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EC8" w:rsidRPr="00465EC8" w:rsidRDefault="00465EC8" w:rsidP="00465EC8">
      <w:pPr>
        <w:rPr>
          <w:rFonts w:ascii="Arial Narrow" w:hAnsi="Arial Narrow"/>
          <w:b/>
          <w:sz w:val="40"/>
          <w:szCs w:val="40"/>
        </w:rPr>
      </w:pPr>
    </w:p>
    <w:p w:rsidR="00465EC8" w:rsidRPr="00465EC8" w:rsidRDefault="00465EC8" w:rsidP="00465EC8">
      <w:pPr>
        <w:spacing w:line="276" w:lineRule="auto"/>
        <w:rPr>
          <w:rFonts w:ascii="Arial Narrow" w:hAnsi="Arial Narrow"/>
          <w:b/>
          <w:sz w:val="28"/>
          <w:szCs w:val="28"/>
          <w:u w:val="single"/>
        </w:rPr>
      </w:pPr>
      <w:r w:rsidRPr="00465EC8">
        <w:rPr>
          <w:rFonts w:ascii="Arial Narrow" w:hAnsi="Arial Narrow"/>
          <w:b/>
          <w:sz w:val="28"/>
          <w:szCs w:val="28"/>
          <w:u w:val="single"/>
        </w:rPr>
        <w:t xml:space="preserve">PROGNOZA ODDZIAŁYWANIA </w:t>
      </w:r>
    </w:p>
    <w:p w:rsidR="00465EC8" w:rsidRPr="00465EC8" w:rsidRDefault="00465EC8" w:rsidP="00465EC8">
      <w:pPr>
        <w:spacing w:after="240" w:line="276" w:lineRule="auto"/>
        <w:rPr>
          <w:rFonts w:ascii="Arial Narrow" w:hAnsi="Arial Narrow"/>
          <w:b/>
          <w:sz w:val="28"/>
          <w:szCs w:val="28"/>
          <w:u w:val="single"/>
        </w:rPr>
      </w:pPr>
      <w:r w:rsidRPr="00465EC8">
        <w:rPr>
          <w:rFonts w:ascii="Arial Narrow" w:hAnsi="Arial Narrow"/>
          <w:b/>
          <w:sz w:val="28"/>
          <w:szCs w:val="28"/>
          <w:u w:val="single"/>
        </w:rPr>
        <w:t>NA ŚRODOWISKO</w:t>
      </w:r>
    </w:p>
    <w:p w:rsidR="00465EC8" w:rsidRPr="00465EC8" w:rsidRDefault="00465EC8" w:rsidP="00465EC8">
      <w:pPr>
        <w:pStyle w:val="Tekstpodstawowywcity"/>
        <w:tabs>
          <w:tab w:val="left" w:pos="0"/>
        </w:tabs>
        <w:spacing w:line="276" w:lineRule="auto"/>
        <w:ind w:left="0" w:firstLine="0"/>
        <w:jc w:val="left"/>
        <w:rPr>
          <w:rFonts w:ascii="Arial Narrow" w:hAnsi="Arial Narrow"/>
          <w:sz w:val="24"/>
          <w:szCs w:val="28"/>
        </w:rPr>
      </w:pPr>
      <w:r w:rsidRPr="00465EC8">
        <w:rPr>
          <w:rFonts w:ascii="Arial Narrow" w:hAnsi="Arial Narrow"/>
          <w:sz w:val="24"/>
          <w:szCs w:val="28"/>
        </w:rPr>
        <w:t>do projektu zmiany miejscowego planu zagospodarowania prz</w:t>
      </w:r>
      <w:bookmarkStart w:id="0" w:name="_GoBack"/>
      <w:bookmarkEnd w:id="0"/>
      <w:r w:rsidRPr="00465EC8">
        <w:rPr>
          <w:rFonts w:ascii="Arial Narrow" w:hAnsi="Arial Narrow"/>
          <w:sz w:val="24"/>
          <w:szCs w:val="28"/>
        </w:rPr>
        <w:t>estrzennego gminy Międzychód – dla części obrębu Międzychód (ul. Na Ostrawy).</w:t>
      </w:r>
    </w:p>
    <w:p w:rsidR="00465EC8" w:rsidRPr="00465EC8" w:rsidRDefault="00465EC8" w:rsidP="00465EC8">
      <w:pPr>
        <w:pStyle w:val="Bezodstpw"/>
        <w:spacing w:line="276" w:lineRule="auto"/>
        <w:rPr>
          <w:rFonts w:ascii="Arial Narrow" w:hAnsi="Arial Narrow"/>
          <w:sz w:val="28"/>
          <w:szCs w:val="28"/>
        </w:rPr>
      </w:pPr>
    </w:p>
    <w:p w:rsidR="00465EC8" w:rsidRPr="00465EC8" w:rsidRDefault="00465EC8" w:rsidP="00465EC8">
      <w:pPr>
        <w:rPr>
          <w:rFonts w:ascii="Arial Narrow" w:hAnsi="Arial Narrow"/>
          <w:u w:val="single"/>
        </w:rPr>
      </w:pPr>
    </w:p>
    <w:p w:rsidR="00465EC8" w:rsidRPr="00465EC8" w:rsidRDefault="00465EC8" w:rsidP="00465EC8">
      <w:pPr>
        <w:rPr>
          <w:rFonts w:ascii="Arial Narrow" w:hAnsi="Arial Narrow"/>
          <w:u w:val="single"/>
        </w:rPr>
      </w:pPr>
    </w:p>
    <w:p w:rsidR="00465EC8" w:rsidRPr="00465EC8" w:rsidRDefault="00465EC8" w:rsidP="00465EC8">
      <w:pPr>
        <w:rPr>
          <w:rFonts w:ascii="Arial Narrow" w:hAnsi="Arial Narrow"/>
          <w:u w:val="single"/>
        </w:rPr>
      </w:pPr>
    </w:p>
    <w:p w:rsidR="00465EC8" w:rsidRPr="00465EC8" w:rsidRDefault="00465EC8" w:rsidP="00465EC8">
      <w:pPr>
        <w:rPr>
          <w:rFonts w:ascii="Arial Narrow" w:hAnsi="Arial Narrow"/>
          <w:u w:val="single"/>
        </w:rPr>
      </w:pPr>
    </w:p>
    <w:p w:rsidR="00465EC8" w:rsidRPr="00465EC8" w:rsidRDefault="00465EC8" w:rsidP="00465EC8">
      <w:pPr>
        <w:rPr>
          <w:rFonts w:ascii="Arial Narrow" w:hAnsi="Arial Narrow"/>
          <w:u w:val="single"/>
        </w:rPr>
      </w:pPr>
    </w:p>
    <w:p w:rsidR="00465EC8" w:rsidRPr="00465EC8" w:rsidRDefault="00465EC8" w:rsidP="00465EC8">
      <w:pPr>
        <w:rPr>
          <w:rFonts w:ascii="Arial Narrow" w:hAnsi="Arial Narrow"/>
          <w:u w:val="single"/>
        </w:rPr>
      </w:pPr>
    </w:p>
    <w:p w:rsidR="00465EC8" w:rsidRPr="00465EC8" w:rsidRDefault="00465EC8" w:rsidP="00465EC8">
      <w:pPr>
        <w:rPr>
          <w:rFonts w:ascii="Arial Narrow" w:hAnsi="Arial Narrow"/>
          <w:u w:val="single"/>
        </w:rPr>
      </w:pPr>
    </w:p>
    <w:p w:rsidR="00465EC8" w:rsidRPr="00465EC8" w:rsidRDefault="00465EC8" w:rsidP="00465EC8">
      <w:pPr>
        <w:rPr>
          <w:rFonts w:ascii="Arial Narrow" w:hAnsi="Arial Narrow"/>
          <w:u w:val="single"/>
        </w:rPr>
      </w:pPr>
    </w:p>
    <w:p w:rsidR="00465EC8" w:rsidRPr="00465EC8" w:rsidRDefault="00465EC8" w:rsidP="00465EC8">
      <w:pPr>
        <w:rPr>
          <w:rFonts w:ascii="Arial Narrow" w:hAnsi="Arial Narrow"/>
          <w:u w:val="single"/>
        </w:rPr>
      </w:pPr>
    </w:p>
    <w:p w:rsidR="00465EC8" w:rsidRPr="00465EC8" w:rsidRDefault="00465EC8" w:rsidP="00465EC8">
      <w:pPr>
        <w:rPr>
          <w:rFonts w:ascii="Arial Narrow" w:hAnsi="Arial Narrow"/>
          <w:u w:val="single"/>
        </w:rPr>
      </w:pPr>
    </w:p>
    <w:p w:rsidR="00465EC8" w:rsidRPr="00465EC8" w:rsidRDefault="00465EC8" w:rsidP="00465EC8">
      <w:pPr>
        <w:rPr>
          <w:rFonts w:ascii="Arial Narrow" w:hAnsi="Arial Narrow"/>
          <w:u w:val="single"/>
        </w:rPr>
      </w:pPr>
    </w:p>
    <w:p w:rsidR="00465EC8" w:rsidRPr="00465EC8" w:rsidRDefault="00465EC8" w:rsidP="00465EC8">
      <w:pPr>
        <w:rPr>
          <w:rFonts w:ascii="Arial Narrow" w:hAnsi="Arial Narrow"/>
          <w:u w:val="single"/>
        </w:rPr>
      </w:pPr>
    </w:p>
    <w:p w:rsidR="00465EC8" w:rsidRPr="00465EC8" w:rsidRDefault="00465EC8" w:rsidP="00465EC8">
      <w:pPr>
        <w:pStyle w:val="Bezodstpw"/>
        <w:spacing w:line="276" w:lineRule="auto"/>
        <w:rPr>
          <w:rFonts w:ascii="Arial Narrow" w:hAnsi="Arial Narrow"/>
          <w:u w:val="single"/>
        </w:rPr>
      </w:pPr>
    </w:p>
    <w:p w:rsidR="00465EC8" w:rsidRPr="00465EC8" w:rsidRDefault="00465EC8" w:rsidP="00465EC8">
      <w:pPr>
        <w:pStyle w:val="Bezodstpw"/>
        <w:spacing w:line="276" w:lineRule="auto"/>
        <w:rPr>
          <w:rFonts w:ascii="Arial Narrow" w:hAnsi="Arial Narrow"/>
          <w:u w:val="single"/>
        </w:rPr>
      </w:pPr>
    </w:p>
    <w:p w:rsidR="00465EC8" w:rsidRPr="00465EC8" w:rsidRDefault="00465EC8" w:rsidP="00465EC8">
      <w:pPr>
        <w:pStyle w:val="Bezodstpw"/>
        <w:spacing w:line="276" w:lineRule="auto"/>
        <w:rPr>
          <w:rFonts w:ascii="Arial Narrow" w:hAnsi="Arial Narrow"/>
          <w:u w:val="single"/>
        </w:rPr>
      </w:pPr>
    </w:p>
    <w:p w:rsidR="00465EC8" w:rsidRPr="00465EC8" w:rsidRDefault="00465EC8" w:rsidP="00465EC8">
      <w:pPr>
        <w:pStyle w:val="Bezodstpw"/>
        <w:spacing w:line="276" w:lineRule="auto"/>
        <w:rPr>
          <w:rFonts w:ascii="Arial Narrow" w:hAnsi="Arial Narrow"/>
          <w:u w:val="single"/>
        </w:rPr>
      </w:pPr>
    </w:p>
    <w:p w:rsidR="00465EC8" w:rsidRPr="00465EC8" w:rsidRDefault="00465EC8" w:rsidP="00465EC8">
      <w:pPr>
        <w:pStyle w:val="Bezodstpw"/>
        <w:spacing w:line="276" w:lineRule="auto"/>
        <w:rPr>
          <w:rFonts w:ascii="Arial Narrow" w:hAnsi="Arial Narrow"/>
          <w:u w:val="single"/>
        </w:rPr>
      </w:pPr>
    </w:p>
    <w:p w:rsidR="00465EC8" w:rsidRPr="00465EC8" w:rsidRDefault="00465EC8" w:rsidP="00465EC8">
      <w:pPr>
        <w:pStyle w:val="Bezodstpw"/>
        <w:spacing w:line="276" w:lineRule="auto"/>
        <w:rPr>
          <w:rFonts w:ascii="Arial Narrow" w:hAnsi="Arial Narrow"/>
          <w:u w:val="single"/>
        </w:rPr>
      </w:pPr>
    </w:p>
    <w:p w:rsidR="00465EC8" w:rsidRPr="00465EC8" w:rsidRDefault="00465EC8" w:rsidP="00465EC8">
      <w:pPr>
        <w:pStyle w:val="Bezodstpw"/>
        <w:spacing w:line="276" w:lineRule="auto"/>
        <w:rPr>
          <w:rFonts w:ascii="Arial Narrow" w:hAnsi="Arial Narrow"/>
          <w:b/>
          <w:u w:val="single"/>
        </w:rPr>
      </w:pPr>
    </w:p>
    <w:p w:rsidR="00465EC8" w:rsidRPr="00465EC8" w:rsidRDefault="00465EC8" w:rsidP="00465EC8">
      <w:pPr>
        <w:pStyle w:val="Bezodstpw"/>
        <w:spacing w:line="276" w:lineRule="auto"/>
        <w:rPr>
          <w:rFonts w:ascii="Arial Narrow" w:hAnsi="Arial Narrow"/>
          <w:b/>
          <w:u w:val="single"/>
        </w:rPr>
      </w:pPr>
    </w:p>
    <w:p w:rsidR="00465EC8" w:rsidRPr="00465EC8" w:rsidRDefault="00465EC8" w:rsidP="00465EC8">
      <w:pPr>
        <w:pStyle w:val="Bezodstpw"/>
        <w:spacing w:line="276" w:lineRule="auto"/>
        <w:rPr>
          <w:rFonts w:ascii="Arial Narrow" w:hAnsi="Arial Narrow"/>
          <w:b/>
          <w:u w:val="single"/>
        </w:rPr>
      </w:pPr>
    </w:p>
    <w:p w:rsidR="00465EC8" w:rsidRPr="00465EC8" w:rsidRDefault="00465EC8" w:rsidP="00465EC8">
      <w:pPr>
        <w:pStyle w:val="Bezodstpw"/>
        <w:spacing w:line="276" w:lineRule="auto"/>
        <w:rPr>
          <w:rFonts w:ascii="Arial Narrow" w:hAnsi="Arial Narrow"/>
          <w:b/>
          <w:u w:val="single"/>
        </w:rPr>
      </w:pPr>
    </w:p>
    <w:p w:rsidR="00465EC8" w:rsidRPr="00465EC8" w:rsidRDefault="00465EC8" w:rsidP="00465EC8">
      <w:pPr>
        <w:pStyle w:val="Bezodstpw"/>
        <w:spacing w:line="276" w:lineRule="auto"/>
        <w:rPr>
          <w:rFonts w:ascii="Arial Narrow" w:hAnsi="Arial Narrow"/>
          <w:b/>
          <w:u w:val="single"/>
        </w:rPr>
      </w:pPr>
    </w:p>
    <w:p w:rsidR="00465EC8" w:rsidRPr="00465EC8" w:rsidRDefault="00465EC8" w:rsidP="00465EC8">
      <w:pPr>
        <w:pStyle w:val="Bezodstpw"/>
        <w:spacing w:line="276" w:lineRule="auto"/>
        <w:rPr>
          <w:rFonts w:ascii="Arial Narrow" w:hAnsi="Arial Narrow"/>
          <w:b/>
          <w:u w:val="single"/>
        </w:rPr>
      </w:pPr>
    </w:p>
    <w:p w:rsidR="00465EC8" w:rsidRPr="00465EC8" w:rsidRDefault="00465EC8" w:rsidP="00465EC8">
      <w:pPr>
        <w:pStyle w:val="Bezodstpw"/>
        <w:spacing w:line="276" w:lineRule="auto"/>
        <w:rPr>
          <w:rFonts w:ascii="Arial Narrow" w:hAnsi="Arial Narrow"/>
          <w:b/>
          <w:u w:val="single"/>
        </w:rPr>
      </w:pPr>
    </w:p>
    <w:p w:rsidR="00465EC8" w:rsidRPr="00465EC8" w:rsidRDefault="00465EC8" w:rsidP="00465EC8">
      <w:pPr>
        <w:pStyle w:val="Bezodstpw"/>
        <w:spacing w:line="276" w:lineRule="auto"/>
        <w:rPr>
          <w:rFonts w:ascii="Arial Narrow" w:hAnsi="Arial Narrow"/>
          <w:b/>
          <w:u w:val="single"/>
        </w:rPr>
      </w:pPr>
    </w:p>
    <w:p w:rsidR="00465EC8" w:rsidRPr="00465EC8" w:rsidRDefault="00465EC8" w:rsidP="00465EC8">
      <w:pPr>
        <w:pStyle w:val="Bezodstpw"/>
        <w:spacing w:line="276" w:lineRule="auto"/>
        <w:rPr>
          <w:rFonts w:ascii="Arial Narrow" w:hAnsi="Arial Narrow"/>
          <w:b/>
          <w:u w:val="single"/>
        </w:rPr>
      </w:pPr>
    </w:p>
    <w:p w:rsidR="00465EC8" w:rsidRPr="00465EC8" w:rsidRDefault="00465EC8" w:rsidP="00465EC8">
      <w:pPr>
        <w:pStyle w:val="Bezodstpw"/>
        <w:spacing w:line="276" w:lineRule="auto"/>
        <w:rPr>
          <w:rFonts w:ascii="Arial Narrow" w:hAnsi="Arial Narrow"/>
          <w:b/>
          <w:u w:val="single"/>
        </w:rPr>
      </w:pPr>
    </w:p>
    <w:p w:rsidR="00465EC8" w:rsidRPr="00465EC8" w:rsidRDefault="00465EC8" w:rsidP="00465EC8">
      <w:pPr>
        <w:pStyle w:val="Bezodstpw"/>
        <w:spacing w:line="276" w:lineRule="auto"/>
        <w:rPr>
          <w:rFonts w:ascii="Arial Narrow" w:hAnsi="Arial Narrow"/>
          <w:b/>
          <w:u w:val="single"/>
        </w:rPr>
      </w:pPr>
      <w:r w:rsidRPr="00465EC8">
        <w:rPr>
          <w:rFonts w:ascii="Arial Narrow" w:hAnsi="Arial Narrow"/>
          <w:b/>
          <w:u w:val="single"/>
        </w:rPr>
        <w:t>Autor:</w:t>
      </w:r>
      <w:r w:rsidRPr="00465EC8">
        <w:rPr>
          <w:rFonts w:ascii="Arial Narrow" w:hAnsi="Arial Narrow"/>
          <w:b/>
        </w:rPr>
        <w:t xml:space="preserve"> </w:t>
      </w:r>
    </w:p>
    <w:p w:rsidR="00465EC8" w:rsidRPr="00465EC8" w:rsidRDefault="00465EC8" w:rsidP="00465EC8">
      <w:pPr>
        <w:rPr>
          <w:rFonts w:ascii="Arial Narrow" w:hAnsi="Arial Narrow"/>
        </w:rPr>
      </w:pPr>
      <w:r w:rsidRPr="00465EC8">
        <w:rPr>
          <w:rFonts w:ascii="Arial Narrow" w:hAnsi="Arial Narrow"/>
        </w:rPr>
        <w:t>inż. Justyna Karolczak</w:t>
      </w:r>
    </w:p>
    <w:p w:rsidR="00465EC8" w:rsidRPr="00465EC8" w:rsidRDefault="00465EC8" w:rsidP="00465EC8">
      <w:pPr>
        <w:rPr>
          <w:rFonts w:ascii="Arial Narrow" w:hAnsi="Arial Narrow"/>
          <w:sz w:val="20"/>
          <w:szCs w:val="20"/>
        </w:rPr>
      </w:pPr>
    </w:p>
    <w:p w:rsidR="00465EC8" w:rsidRPr="00465EC8" w:rsidRDefault="00465EC8" w:rsidP="00465EC8">
      <w:pPr>
        <w:rPr>
          <w:rFonts w:ascii="Arial Narrow" w:hAnsi="Arial Narrow"/>
          <w:sz w:val="20"/>
          <w:szCs w:val="20"/>
        </w:rPr>
      </w:pPr>
    </w:p>
    <w:p w:rsidR="00465EC8" w:rsidRPr="00465EC8" w:rsidRDefault="00465EC8" w:rsidP="00465EC8">
      <w:pPr>
        <w:rPr>
          <w:rFonts w:ascii="Arial Narrow" w:hAnsi="Arial Narrow"/>
          <w:sz w:val="20"/>
          <w:szCs w:val="20"/>
        </w:rPr>
      </w:pPr>
    </w:p>
    <w:p w:rsidR="00465EC8" w:rsidRPr="00465EC8" w:rsidRDefault="00465EC8" w:rsidP="00465EC8">
      <w:pPr>
        <w:rPr>
          <w:rFonts w:ascii="Arial Narrow" w:hAnsi="Arial Narrow"/>
          <w:sz w:val="20"/>
          <w:szCs w:val="20"/>
        </w:rPr>
      </w:pPr>
    </w:p>
    <w:p w:rsidR="00465EC8" w:rsidRPr="00465EC8" w:rsidRDefault="00465EC8" w:rsidP="00465EC8">
      <w:pPr>
        <w:rPr>
          <w:rFonts w:ascii="Arial Narrow" w:hAnsi="Arial Narrow"/>
          <w:sz w:val="20"/>
          <w:szCs w:val="20"/>
        </w:rPr>
      </w:pPr>
    </w:p>
    <w:p w:rsidR="00465EC8" w:rsidRPr="00465EC8" w:rsidRDefault="00465EC8" w:rsidP="00465EC8">
      <w:pPr>
        <w:rPr>
          <w:rFonts w:ascii="Arial Narrow" w:hAnsi="Arial Narrow"/>
          <w:sz w:val="20"/>
          <w:szCs w:val="20"/>
        </w:rPr>
      </w:pPr>
    </w:p>
    <w:p w:rsidR="00465EC8" w:rsidRPr="00465EC8" w:rsidRDefault="00465EC8" w:rsidP="00465EC8">
      <w:pPr>
        <w:jc w:val="center"/>
        <w:rPr>
          <w:rFonts w:ascii="Arial Narrow" w:hAnsi="Arial Narrow"/>
          <w:sz w:val="20"/>
          <w:szCs w:val="20"/>
        </w:rPr>
      </w:pPr>
    </w:p>
    <w:p w:rsidR="00465EC8" w:rsidRPr="00465EC8" w:rsidRDefault="00465EC8" w:rsidP="00465EC8">
      <w:pPr>
        <w:jc w:val="center"/>
        <w:rPr>
          <w:rFonts w:ascii="Arial Narrow" w:hAnsi="Arial Narrow"/>
          <w:sz w:val="20"/>
          <w:szCs w:val="20"/>
        </w:rPr>
      </w:pPr>
    </w:p>
    <w:p w:rsidR="00465EC8" w:rsidRPr="00465EC8" w:rsidRDefault="00465EC8" w:rsidP="00465EC8">
      <w:pPr>
        <w:jc w:val="center"/>
        <w:rPr>
          <w:rFonts w:ascii="Arial Narrow" w:hAnsi="Arial Narrow"/>
          <w:sz w:val="20"/>
          <w:szCs w:val="20"/>
        </w:rPr>
      </w:pPr>
      <w:r w:rsidRPr="00465EC8">
        <w:rPr>
          <w:rFonts w:ascii="Arial Narrow" w:hAnsi="Arial Narrow"/>
          <w:sz w:val="20"/>
          <w:szCs w:val="20"/>
        </w:rPr>
        <w:t xml:space="preserve">Poznań, </w:t>
      </w:r>
      <w:r>
        <w:rPr>
          <w:rFonts w:ascii="Arial Narrow" w:hAnsi="Arial Narrow"/>
          <w:sz w:val="20"/>
          <w:szCs w:val="20"/>
        </w:rPr>
        <w:t>wrzesień</w:t>
      </w:r>
      <w:r w:rsidRPr="00465EC8">
        <w:rPr>
          <w:rFonts w:ascii="Arial Narrow" w:hAnsi="Arial Narrow"/>
          <w:sz w:val="20"/>
          <w:szCs w:val="20"/>
        </w:rPr>
        <w:t xml:space="preserve"> 2016 r.</w:t>
      </w:r>
    </w:p>
    <w:p w:rsidR="00C82DD6" w:rsidRPr="00C82DD6" w:rsidRDefault="00C82DD6" w:rsidP="00C82DD6">
      <w:pPr>
        <w:pStyle w:val="Nagwek1"/>
        <w:spacing w:before="0"/>
        <w:rPr>
          <w:rFonts w:ascii="Arial Narrow" w:hAnsi="Arial Narrow"/>
        </w:rPr>
      </w:pPr>
      <w:bookmarkStart w:id="1" w:name="_Toc432970511"/>
      <w:bookmarkStart w:id="2" w:name="_Toc443774448"/>
      <w:r w:rsidRPr="00C82DD6">
        <w:rPr>
          <w:rFonts w:ascii="Arial Narrow" w:hAnsi="Arial Narrow"/>
        </w:rPr>
        <w:lastRenderedPageBreak/>
        <w:t>I. WSTĘP</w:t>
      </w:r>
      <w:bookmarkEnd w:id="1"/>
      <w:bookmarkEnd w:id="2"/>
    </w:p>
    <w:p w:rsidR="00C82DD6" w:rsidRPr="00C82DD6" w:rsidRDefault="00C82DD6" w:rsidP="00C82DD6">
      <w:pPr>
        <w:pStyle w:val="Nagwek2"/>
        <w:rPr>
          <w:rFonts w:ascii="Arial Narrow" w:hAnsi="Arial Narrow"/>
        </w:rPr>
      </w:pPr>
      <w:bookmarkStart w:id="3" w:name="_Toc432970512"/>
      <w:bookmarkStart w:id="4" w:name="_Toc443774449"/>
      <w:r w:rsidRPr="00C82DD6">
        <w:rPr>
          <w:rFonts w:ascii="Arial Narrow" w:hAnsi="Arial Narrow"/>
        </w:rPr>
        <w:t>1. Podstawy formalno-prawne opracowania</w:t>
      </w:r>
      <w:bookmarkEnd w:id="3"/>
      <w:bookmarkEnd w:id="4"/>
    </w:p>
    <w:p w:rsidR="00C82DD6" w:rsidRPr="00C82DD6" w:rsidRDefault="00C82DD6" w:rsidP="00C82DD6">
      <w:pPr>
        <w:spacing w:line="360" w:lineRule="auto"/>
        <w:ind w:firstLine="284"/>
        <w:jc w:val="both"/>
        <w:rPr>
          <w:rFonts w:ascii="Arial Narrow" w:hAnsi="Arial Narrow"/>
        </w:rPr>
      </w:pPr>
      <w:r w:rsidRPr="00C82DD6">
        <w:rPr>
          <w:rFonts w:ascii="Arial Narrow" w:hAnsi="Arial Narrow"/>
        </w:rPr>
        <w:t xml:space="preserve">Konieczność sporządzania prognozy oddziaływania na środowisko do projektu miejscowego planu zagospodarowania przestrzennego wynika przede wszystkim z zapisów: </w:t>
      </w:r>
    </w:p>
    <w:p w:rsidR="00C82DD6" w:rsidRPr="00C82DD6" w:rsidRDefault="00C82DD6" w:rsidP="00C82DD6">
      <w:pPr>
        <w:pStyle w:val="Akapitzlist"/>
        <w:numPr>
          <w:ilvl w:val="0"/>
          <w:numId w:val="1"/>
        </w:numPr>
        <w:spacing w:line="360" w:lineRule="auto"/>
        <w:ind w:left="284" w:firstLine="0"/>
        <w:jc w:val="both"/>
        <w:rPr>
          <w:rFonts w:ascii="Arial Narrow" w:hAnsi="Arial Narrow"/>
        </w:rPr>
      </w:pPr>
      <w:r w:rsidRPr="00C82DD6">
        <w:rPr>
          <w:rFonts w:ascii="Arial Narrow" w:hAnsi="Arial Narrow"/>
        </w:rPr>
        <w:t xml:space="preserve">art. 51, ust. 1 </w:t>
      </w:r>
      <w:r w:rsidRPr="00C82DD6">
        <w:rPr>
          <w:rFonts w:ascii="Arial Narrow" w:hAnsi="Arial Narrow"/>
          <w:i/>
        </w:rPr>
        <w:t>Ustawy z dnia 3 października 2008 r. o udostępnianiu informacji o </w:t>
      </w:r>
      <w:r>
        <w:rPr>
          <w:rFonts w:ascii="Arial Narrow" w:hAnsi="Arial Narrow"/>
          <w:i/>
        </w:rPr>
        <w:t>środowisku i </w:t>
      </w:r>
      <w:r w:rsidRPr="00C82DD6">
        <w:rPr>
          <w:rFonts w:ascii="Arial Narrow" w:hAnsi="Arial Narrow"/>
          <w:i/>
        </w:rPr>
        <w:t>jego ochronie, udziale społeczeństwa w ochronie środowiska oraz o ocenach oddziaływania na środowisko</w:t>
      </w:r>
      <w:r w:rsidRPr="00C82DD6">
        <w:rPr>
          <w:rStyle w:val="Odwoanieprzypisudolnego"/>
          <w:rFonts w:ascii="Arial Narrow" w:hAnsi="Arial Narrow"/>
        </w:rPr>
        <w:footnoteReference w:id="1"/>
      </w:r>
      <w:r w:rsidRPr="00C82DD6">
        <w:rPr>
          <w:rFonts w:ascii="Arial Narrow" w:hAnsi="Arial Narrow"/>
        </w:rPr>
        <w:t xml:space="preserve">; </w:t>
      </w:r>
    </w:p>
    <w:p w:rsidR="00C82DD6" w:rsidRPr="00C82DD6" w:rsidRDefault="00C82DD6" w:rsidP="00C82DD6">
      <w:pPr>
        <w:pStyle w:val="Akapitzlist"/>
        <w:numPr>
          <w:ilvl w:val="0"/>
          <w:numId w:val="1"/>
        </w:numPr>
        <w:spacing w:line="360" w:lineRule="auto"/>
        <w:ind w:left="567" w:hanging="283"/>
        <w:jc w:val="both"/>
        <w:rPr>
          <w:rFonts w:ascii="Arial Narrow" w:hAnsi="Arial Narrow"/>
        </w:rPr>
      </w:pPr>
      <w:r w:rsidRPr="00C82DD6">
        <w:rPr>
          <w:rFonts w:ascii="Arial Narrow" w:hAnsi="Arial Narrow"/>
        </w:rPr>
        <w:t xml:space="preserve">art. 17, pkt. 4 </w:t>
      </w:r>
      <w:r w:rsidRPr="00C82DD6">
        <w:rPr>
          <w:rFonts w:ascii="Arial Narrow" w:hAnsi="Arial Narrow"/>
          <w:i/>
        </w:rPr>
        <w:t>Ustawy z dnia 27 marca 2003 r. o planowaniu i zagospodarowaniu przestrzennym</w:t>
      </w:r>
      <w:r w:rsidRPr="00C82DD6">
        <w:rPr>
          <w:rStyle w:val="Odwoanieprzypisudolnego"/>
          <w:rFonts w:ascii="Arial Narrow" w:hAnsi="Arial Narrow"/>
        </w:rPr>
        <w:footnoteReference w:id="2"/>
      </w:r>
      <w:r w:rsidRPr="00C82DD6">
        <w:rPr>
          <w:rFonts w:ascii="Arial Narrow" w:hAnsi="Arial Narrow"/>
        </w:rPr>
        <w:t xml:space="preserve">. </w:t>
      </w:r>
    </w:p>
    <w:p w:rsidR="00C82DD6" w:rsidRPr="00C82DD6" w:rsidRDefault="00C82DD6" w:rsidP="00C82DD6">
      <w:pPr>
        <w:spacing w:line="360" w:lineRule="auto"/>
        <w:ind w:firstLine="284"/>
        <w:jc w:val="both"/>
        <w:rPr>
          <w:rFonts w:ascii="Arial Narrow" w:hAnsi="Arial Narrow"/>
        </w:rPr>
      </w:pPr>
      <w:r w:rsidRPr="00C82DD6">
        <w:rPr>
          <w:rFonts w:ascii="Arial Narrow" w:hAnsi="Arial Narrow"/>
        </w:rPr>
        <w:t xml:space="preserve">Prognoza jest sporządzana obowiązkowo do każdego projektu planu miejscowego lub jego zmiany chybże, że Burmistrz, po uzgodnieniu z niżej wymienionymi organami uzna, iż realizacja postanowień danego dokumentu nie spowoduje znaczącego oddziaływania na środowisko. W tym miejscu należy podkreślić, że odstąpienie od strategicznej oceny oddziaływania na środowisko, której częścią jest prognoza oddziaływania na środowisko, w przypadku planu miejscowego może dotyczyć wyłącznie projektu planu stanowiącego niewielką modyfikację przyjętego już planu. </w:t>
      </w:r>
    </w:p>
    <w:p w:rsidR="00C82DD6" w:rsidRPr="00C82DD6" w:rsidRDefault="00C82DD6" w:rsidP="00C82DD6">
      <w:pPr>
        <w:spacing w:line="360" w:lineRule="auto"/>
        <w:ind w:firstLine="284"/>
        <w:jc w:val="both"/>
        <w:rPr>
          <w:rFonts w:ascii="Arial Narrow" w:hAnsi="Arial Narrow"/>
        </w:rPr>
      </w:pPr>
      <w:r w:rsidRPr="00C82DD6">
        <w:rPr>
          <w:rFonts w:ascii="Arial Narrow" w:hAnsi="Arial Narrow"/>
        </w:rPr>
        <w:t xml:space="preserve">Następnie organ opracowujący projekt planu poddaje go wraz z prognozą opiniowaniu przez Regionalnego Dyrektora Ochrony Środowiska oraz przez Państwowego Powiatowego Inspektora Sanitarnego. Organ opracowujący projekt planu bierze pod uwagę ustalenia zawarte w prognozie oddziaływania na środowisko oraz opinie ww. organów, a także rozpatruje uwagi i wnioski zgłaszane z udziałem społeczeństwa. </w:t>
      </w:r>
    </w:p>
    <w:p w:rsidR="00C82DD6" w:rsidRPr="00C82DD6" w:rsidRDefault="00C82DD6" w:rsidP="00C82DD6">
      <w:pPr>
        <w:spacing w:line="360" w:lineRule="auto"/>
        <w:ind w:firstLine="708"/>
        <w:jc w:val="both"/>
        <w:rPr>
          <w:rFonts w:ascii="Arial Narrow" w:hAnsi="Arial Narrow"/>
        </w:rPr>
      </w:pPr>
      <w:r w:rsidRPr="00C82DD6">
        <w:rPr>
          <w:rFonts w:ascii="Arial Narrow" w:hAnsi="Arial Narrow"/>
        </w:rPr>
        <w:t>W przedmiotowym opracowaniu wykorzystano również wymagania aktów prawnych związanych z ochroną środowiska i innych przepisów odrębnych.</w:t>
      </w:r>
    </w:p>
    <w:p w:rsidR="005847E0" w:rsidRPr="005847E0" w:rsidRDefault="005847E0" w:rsidP="005847E0">
      <w:pPr>
        <w:pStyle w:val="Nagwek2"/>
        <w:rPr>
          <w:rStyle w:val="Pogrubienie"/>
          <w:rFonts w:ascii="Arial Narrow" w:hAnsi="Arial Narrow" w:cstheme="majorBidi"/>
          <w:b/>
          <w:bCs/>
        </w:rPr>
      </w:pPr>
      <w:bookmarkStart w:id="5" w:name="_Toc432970513"/>
      <w:bookmarkStart w:id="6" w:name="_Toc443774450"/>
      <w:r w:rsidRPr="005847E0">
        <w:rPr>
          <w:rStyle w:val="Pogrubienie"/>
          <w:rFonts w:ascii="Arial Narrow" w:hAnsi="Arial Narrow" w:cstheme="majorBidi"/>
          <w:b/>
          <w:bCs/>
        </w:rPr>
        <w:t>2. Cele i zakres opracowania</w:t>
      </w:r>
      <w:bookmarkEnd w:id="5"/>
      <w:bookmarkEnd w:id="6"/>
    </w:p>
    <w:p w:rsidR="005847E0" w:rsidRPr="005847E0" w:rsidRDefault="005847E0" w:rsidP="005847E0">
      <w:pPr>
        <w:spacing w:line="360" w:lineRule="auto"/>
        <w:ind w:firstLine="284"/>
        <w:jc w:val="both"/>
        <w:rPr>
          <w:rFonts w:ascii="Arial Narrow" w:hAnsi="Arial Narrow"/>
        </w:rPr>
      </w:pPr>
      <w:r w:rsidRPr="005847E0">
        <w:rPr>
          <w:rFonts w:ascii="Arial Narrow" w:hAnsi="Arial Narrow"/>
        </w:rPr>
        <w:t>Prognoza oddziaływania na środowisko sporządzona została dla potrzeb zmiany miejscowego planu zagospodarowania przestrzennego gminy Międzychód – dla części obrębu Międzychód (ul. Na Ostrawy).</w:t>
      </w:r>
    </w:p>
    <w:p w:rsidR="005847E0" w:rsidRPr="005847E0" w:rsidRDefault="005847E0" w:rsidP="005847E0">
      <w:pPr>
        <w:spacing w:line="360" w:lineRule="auto"/>
        <w:ind w:firstLine="284"/>
        <w:jc w:val="both"/>
        <w:rPr>
          <w:rFonts w:ascii="Arial Narrow" w:hAnsi="Arial Narrow"/>
        </w:rPr>
      </w:pPr>
      <w:r w:rsidRPr="005847E0">
        <w:rPr>
          <w:rFonts w:ascii="Arial Narrow" w:hAnsi="Arial Narrow"/>
        </w:rPr>
        <w:t xml:space="preserve">Zakres i stopień szczegółowości informacji wymaganych w niniejszej prognozie uzgodniony został, zgodnie z art. 53 </w:t>
      </w:r>
      <w:r w:rsidRPr="005847E0">
        <w:rPr>
          <w:rFonts w:ascii="Arial Narrow" w:hAnsi="Arial Narrow"/>
          <w:i/>
        </w:rPr>
        <w:t>Ustawy z dnia 3 października 2008 r. o udostępnianiu informacji o środowisku i jego ochronie, udziale społeczeństwa w ochronie środowiska oraz o ocenach oddziaływania na środowisko</w:t>
      </w:r>
      <w:r w:rsidRPr="005847E0">
        <w:rPr>
          <w:rFonts w:ascii="Arial Narrow" w:hAnsi="Arial Narrow"/>
          <w:vertAlign w:val="superscript"/>
        </w:rPr>
        <w:t>1</w:t>
      </w:r>
      <w:r w:rsidRPr="005847E0">
        <w:rPr>
          <w:rFonts w:ascii="Arial Narrow" w:hAnsi="Arial Narrow"/>
        </w:rPr>
        <w:t xml:space="preserve">, z Regionalnym Dyrektorem Ochrony Środowiska oraz z Państwowym Powiatowym Inspektorem Sanitarnym. </w:t>
      </w:r>
    </w:p>
    <w:p w:rsidR="005847E0" w:rsidRPr="005847E0" w:rsidRDefault="005847E0" w:rsidP="005847E0">
      <w:pPr>
        <w:spacing w:line="360" w:lineRule="auto"/>
        <w:ind w:firstLine="284"/>
        <w:jc w:val="both"/>
        <w:rPr>
          <w:rFonts w:ascii="Arial Narrow" w:hAnsi="Arial Narrow"/>
        </w:rPr>
      </w:pPr>
      <w:r w:rsidRPr="005847E0">
        <w:rPr>
          <w:rFonts w:ascii="Arial Narrow" w:hAnsi="Arial Narrow"/>
        </w:rPr>
        <w:t xml:space="preserve">Do głównych celów przedmiotowego opracowania należą: </w:t>
      </w:r>
    </w:p>
    <w:p w:rsidR="005847E0" w:rsidRPr="005847E0" w:rsidRDefault="005847E0" w:rsidP="005847E0">
      <w:pPr>
        <w:spacing w:line="360" w:lineRule="auto"/>
        <w:ind w:firstLine="284"/>
        <w:jc w:val="both"/>
        <w:rPr>
          <w:rFonts w:ascii="Arial Narrow" w:hAnsi="Arial Narrow"/>
        </w:rPr>
      </w:pPr>
      <w:r w:rsidRPr="005847E0">
        <w:rPr>
          <w:rFonts w:ascii="Arial Narrow" w:hAnsi="Arial Narrow"/>
        </w:rPr>
        <w:t xml:space="preserve">1) diagnoza obecnego stanu i funkcjonowania środowiska; </w:t>
      </w:r>
    </w:p>
    <w:p w:rsidR="005847E0" w:rsidRPr="005847E0" w:rsidRDefault="005847E0" w:rsidP="005847E0">
      <w:pPr>
        <w:spacing w:line="360" w:lineRule="auto"/>
        <w:ind w:left="567" w:hanging="283"/>
        <w:jc w:val="both"/>
        <w:rPr>
          <w:rFonts w:ascii="Arial Narrow" w:hAnsi="Arial Narrow"/>
        </w:rPr>
      </w:pPr>
      <w:r w:rsidRPr="005847E0">
        <w:rPr>
          <w:rFonts w:ascii="Arial Narrow" w:hAnsi="Arial Narrow"/>
        </w:rPr>
        <w:lastRenderedPageBreak/>
        <w:t xml:space="preserve">2) określenie skutków wpływu realizacji ustaleń projektu </w:t>
      </w:r>
      <w:proofErr w:type="spellStart"/>
      <w:r w:rsidRPr="005847E0">
        <w:rPr>
          <w:rFonts w:ascii="Arial Narrow" w:hAnsi="Arial Narrow"/>
        </w:rPr>
        <w:t>mpzp</w:t>
      </w:r>
      <w:proofErr w:type="spellEnd"/>
      <w:r w:rsidRPr="005847E0">
        <w:rPr>
          <w:rFonts w:ascii="Arial Narrow" w:hAnsi="Arial Narrow"/>
        </w:rPr>
        <w:t xml:space="preserve"> na poszczególne komponenty środowiska przyrodniczego, na warunki życia i zdrowia ludzi oraz dobra materialne i dobra kultury; </w:t>
      </w:r>
    </w:p>
    <w:p w:rsidR="005847E0" w:rsidRPr="005847E0" w:rsidRDefault="005847E0" w:rsidP="005847E0">
      <w:pPr>
        <w:spacing w:line="360" w:lineRule="auto"/>
        <w:ind w:left="567" w:hanging="283"/>
        <w:jc w:val="both"/>
        <w:rPr>
          <w:rFonts w:ascii="Arial Narrow" w:hAnsi="Arial Narrow"/>
        </w:rPr>
      </w:pPr>
      <w:r w:rsidRPr="005847E0">
        <w:rPr>
          <w:rFonts w:ascii="Arial Narrow" w:hAnsi="Arial Narrow"/>
        </w:rPr>
        <w:t xml:space="preserve">3) przedstawienie możliwości rozwiązań alternatywnych eliminujących, bądź ograniczających negatywne oddziaływanie na środowisko. </w:t>
      </w:r>
    </w:p>
    <w:p w:rsidR="005847E0" w:rsidRPr="005847E0" w:rsidRDefault="005847E0" w:rsidP="005847E0">
      <w:pPr>
        <w:spacing w:line="360" w:lineRule="auto"/>
        <w:ind w:firstLine="284"/>
        <w:jc w:val="both"/>
        <w:rPr>
          <w:rFonts w:ascii="Arial Narrow" w:hAnsi="Arial Narrow"/>
        </w:rPr>
      </w:pPr>
      <w:r w:rsidRPr="005847E0">
        <w:rPr>
          <w:rFonts w:ascii="Arial Narrow" w:hAnsi="Arial Narrow"/>
        </w:rPr>
        <w:t xml:space="preserve">Prognoza obejmuje obszar projektu planu wraz z terenami pozostającymi w zasięgu oddziaływania wynikającego z realizacji ustaleń tego planu. </w:t>
      </w:r>
    </w:p>
    <w:p w:rsidR="005847E0" w:rsidRPr="005847E0" w:rsidRDefault="005847E0" w:rsidP="005847E0">
      <w:pPr>
        <w:spacing w:line="360" w:lineRule="auto"/>
        <w:ind w:firstLine="284"/>
        <w:jc w:val="both"/>
        <w:rPr>
          <w:rFonts w:ascii="Arial Narrow" w:hAnsi="Arial Narrow"/>
        </w:rPr>
      </w:pPr>
      <w:r w:rsidRPr="005847E0">
        <w:rPr>
          <w:rFonts w:ascii="Arial Narrow" w:hAnsi="Arial Narrow"/>
        </w:rPr>
        <w:t>W niniejszej pracy analizie i ocenie poddano projekt planu zawierający ustalenia realizacyjne oraz załącznik graficzny w skali 1 : 1 000.</w:t>
      </w:r>
    </w:p>
    <w:p w:rsidR="005847E0" w:rsidRPr="005847E0" w:rsidRDefault="005847E0" w:rsidP="005847E0">
      <w:pPr>
        <w:pStyle w:val="Nagwek2"/>
        <w:rPr>
          <w:rFonts w:ascii="Arial Narrow" w:hAnsi="Arial Narrow"/>
        </w:rPr>
      </w:pPr>
      <w:bookmarkStart w:id="7" w:name="_Toc432970514"/>
      <w:bookmarkStart w:id="8" w:name="_Toc443774451"/>
      <w:r w:rsidRPr="005847E0">
        <w:rPr>
          <w:rFonts w:ascii="Arial Narrow" w:hAnsi="Arial Narrow"/>
        </w:rPr>
        <w:t>3. Metody zastosowane przy sporządzaniu prognozy</w:t>
      </w:r>
      <w:bookmarkEnd w:id="7"/>
      <w:bookmarkEnd w:id="8"/>
    </w:p>
    <w:p w:rsidR="005847E0" w:rsidRPr="005847E0" w:rsidRDefault="005847E0" w:rsidP="005847E0">
      <w:pPr>
        <w:spacing w:line="360" w:lineRule="auto"/>
        <w:ind w:firstLine="708"/>
        <w:jc w:val="both"/>
        <w:rPr>
          <w:rFonts w:ascii="Arial Narrow" w:hAnsi="Arial Narrow"/>
        </w:rPr>
      </w:pPr>
      <w:r w:rsidRPr="005847E0">
        <w:rPr>
          <w:rFonts w:ascii="Arial Narrow" w:hAnsi="Arial Narrow"/>
        </w:rPr>
        <w:t xml:space="preserve">Na podstawie zebranych materiałów oraz szczegółowej wizji terenowej dokonano: analizy komponentów i cech środowiska przyrodniczego, oceny prawidłowości jego funkcjonowania, oceny stanu funkcjonowania oraz charakterystyki dotychczasowego zainwestowania badanego obszaru. Wnioski wynikające z ww. analiz skonfrontowano z ustaleniami projektu planu oraz przepisami prawa ochrony środowiska. </w:t>
      </w:r>
    </w:p>
    <w:p w:rsidR="005847E0" w:rsidRPr="005847E0" w:rsidRDefault="005847E0" w:rsidP="005847E0">
      <w:pPr>
        <w:spacing w:line="360" w:lineRule="auto"/>
        <w:ind w:firstLine="708"/>
        <w:jc w:val="both"/>
        <w:rPr>
          <w:rFonts w:ascii="Arial Narrow" w:hAnsi="Arial Narrow"/>
        </w:rPr>
      </w:pPr>
      <w:r w:rsidRPr="005847E0">
        <w:rPr>
          <w:rFonts w:ascii="Arial Narrow" w:hAnsi="Arial Narrow"/>
        </w:rPr>
        <w:t>Podczas prac nad prognozą wykorzystano metodę indukcyjno-opisową, polegającą na łączeniu w całość zebranych informacji o środowisku i jego funkcjonowaniu. Zastosowano też metodę porównawczą, wykorzystując wiedzę o funkcjonowaniu środowiska jako całości.</w:t>
      </w:r>
    </w:p>
    <w:p w:rsidR="005847E0" w:rsidRPr="005847E0" w:rsidRDefault="005847E0" w:rsidP="005847E0">
      <w:pPr>
        <w:pStyle w:val="Nagwek2"/>
        <w:rPr>
          <w:rFonts w:ascii="Arial Narrow" w:hAnsi="Arial Narrow"/>
        </w:rPr>
      </w:pPr>
      <w:bookmarkStart w:id="9" w:name="_Toc443774452"/>
      <w:r w:rsidRPr="005847E0">
        <w:rPr>
          <w:rFonts w:ascii="Arial Narrow" w:hAnsi="Arial Narrow"/>
        </w:rPr>
        <w:t>4. Źródła informacji wykorzystane w opracowaniu</w:t>
      </w:r>
      <w:bookmarkEnd w:id="9"/>
      <w:r w:rsidRPr="005847E0">
        <w:rPr>
          <w:rFonts w:ascii="Arial Narrow" w:hAnsi="Arial Narrow"/>
        </w:rPr>
        <w:t xml:space="preserve"> </w:t>
      </w:r>
    </w:p>
    <w:p w:rsidR="005847E0" w:rsidRPr="005847E0" w:rsidRDefault="005847E0" w:rsidP="005847E0">
      <w:pPr>
        <w:autoSpaceDE w:val="0"/>
        <w:autoSpaceDN w:val="0"/>
        <w:adjustRightInd w:val="0"/>
        <w:spacing w:line="360" w:lineRule="auto"/>
        <w:ind w:firstLine="708"/>
        <w:jc w:val="both"/>
        <w:rPr>
          <w:rFonts w:ascii="Arial Narrow" w:hAnsi="Arial Narrow"/>
        </w:rPr>
      </w:pPr>
      <w:r w:rsidRPr="005847E0">
        <w:rPr>
          <w:rFonts w:ascii="Arial Narrow" w:hAnsi="Arial Narrow"/>
        </w:rPr>
        <w:t>Prognozę oddziaływania na środowisko sporządzono w oparciu o dostępne materiały archiwalne, publikacje mapowe, literaturę oraz materiały niepublikowane. W opracowaniu wykorzystano następujące dokumenty, materiały planistyczne i kartograficzne:</w:t>
      </w:r>
    </w:p>
    <w:p w:rsidR="005847E0" w:rsidRPr="005847E0" w:rsidRDefault="005847E0" w:rsidP="005847E0">
      <w:pPr>
        <w:numPr>
          <w:ilvl w:val="0"/>
          <w:numId w:val="2"/>
        </w:numPr>
        <w:autoSpaceDE w:val="0"/>
        <w:autoSpaceDN w:val="0"/>
        <w:adjustRightInd w:val="0"/>
        <w:spacing w:line="360" w:lineRule="auto"/>
        <w:jc w:val="both"/>
        <w:rPr>
          <w:rFonts w:ascii="Arial Narrow" w:hAnsi="Arial Narrow"/>
        </w:rPr>
      </w:pPr>
      <w:r w:rsidRPr="005847E0">
        <w:rPr>
          <w:rFonts w:ascii="Arial Narrow" w:hAnsi="Arial Narrow"/>
        </w:rPr>
        <w:t>Projekt zmiany miejscowego planu zagospodarowania przestrzennego gminy Międzychód – dla części obrębu Międzychód (ul. Na Ostrawy);</w:t>
      </w:r>
    </w:p>
    <w:p w:rsidR="005847E0" w:rsidRPr="005847E0" w:rsidRDefault="005847E0" w:rsidP="005847E0">
      <w:pPr>
        <w:pStyle w:val="Default"/>
        <w:numPr>
          <w:ilvl w:val="0"/>
          <w:numId w:val="2"/>
        </w:numPr>
        <w:spacing w:line="360" w:lineRule="auto"/>
        <w:rPr>
          <w:rFonts w:ascii="Arial Narrow" w:hAnsi="Arial Narrow"/>
        </w:rPr>
      </w:pPr>
      <w:r w:rsidRPr="005847E0">
        <w:rPr>
          <w:rFonts w:ascii="Arial Narrow" w:hAnsi="Arial Narrow"/>
        </w:rPr>
        <w:t xml:space="preserve">Mapa zasadnicza w skali 1: 1000;  </w:t>
      </w:r>
    </w:p>
    <w:p w:rsidR="005847E0" w:rsidRPr="005847E0" w:rsidRDefault="005847E0" w:rsidP="005847E0">
      <w:pPr>
        <w:pStyle w:val="Default"/>
        <w:numPr>
          <w:ilvl w:val="0"/>
          <w:numId w:val="2"/>
        </w:numPr>
        <w:spacing w:line="360" w:lineRule="auto"/>
        <w:rPr>
          <w:rFonts w:ascii="Arial Narrow" w:hAnsi="Arial Narrow"/>
        </w:rPr>
      </w:pPr>
      <w:r w:rsidRPr="005847E0">
        <w:rPr>
          <w:rFonts w:ascii="Arial Narrow" w:hAnsi="Arial Narrow"/>
        </w:rPr>
        <w:t xml:space="preserve">Mapa hydrograficzna, w skali 1 : 50000; </w:t>
      </w:r>
    </w:p>
    <w:p w:rsidR="005847E0" w:rsidRPr="005847E0" w:rsidRDefault="005847E0" w:rsidP="005847E0">
      <w:pPr>
        <w:pStyle w:val="Default"/>
        <w:numPr>
          <w:ilvl w:val="0"/>
          <w:numId w:val="2"/>
        </w:numPr>
        <w:spacing w:line="360" w:lineRule="auto"/>
        <w:rPr>
          <w:rFonts w:ascii="Arial Narrow" w:hAnsi="Arial Narrow"/>
        </w:rPr>
      </w:pPr>
      <w:r w:rsidRPr="005847E0">
        <w:rPr>
          <w:rFonts w:ascii="Arial Narrow" w:hAnsi="Arial Narrow"/>
        </w:rPr>
        <w:t xml:space="preserve">Mapa sozologiczna, w skali 1 : 50000; </w:t>
      </w:r>
    </w:p>
    <w:p w:rsidR="005847E0" w:rsidRPr="005847E0" w:rsidRDefault="005847E0" w:rsidP="005847E0">
      <w:pPr>
        <w:pStyle w:val="Default"/>
        <w:numPr>
          <w:ilvl w:val="0"/>
          <w:numId w:val="2"/>
        </w:numPr>
        <w:spacing w:line="360" w:lineRule="auto"/>
        <w:rPr>
          <w:rFonts w:ascii="Arial Narrow" w:hAnsi="Arial Narrow"/>
        </w:rPr>
      </w:pPr>
      <w:r w:rsidRPr="005847E0">
        <w:rPr>
          <w:rFonts w:ascii="Arial Narrow" w:hAnsi="Arial Narrow"/>
        </w:rPr>
        <w:t>Mapa topograficzna w skali 1:10 000;</w:t>
      </w:r>
    </w:p>
    <w:p w:rsidR="005847E0" w:rsidRPr="005847E0" w:rsidRDefault="005847E0" w:rsidP="005847E0">
      <w:pPr>
        <w:pStyle w:val="Default"/>
        <w:numPr>
          <w:ilvl w:val="0"/>
          <w:numId w:val="2"/>
        </w:numPr>
        <w:spacing w:line="360" w:lineRule="auto"/>
        <w:rPr>
          <w:rFonts w:ascii="Arial Narrow" w:hAnsi="Arial Narrow"/>
        </w:rPr>
      </w:pPr>
      <w:r w:rsidRPr="005847E0">
        <w:rPr>
          <w:rFonts w:ascii="Arial Narrow" w:hAnsi="Arial Narrow"/>
        </w:rPr>
        <w:t>Mapa glebowo-rolnicza w skali 1:5000;</w:t>
      </w:r>
    </w:p>
    <w:p w:rsidR="005847E0" w:rsidRPr="005847E0" w:rsidRDefault="005847E0" w:rsidP="005847E0">
      <w:pPr>
        <w:pStyle w:val="Default"/>
        <w:numPr>
          <w:ilvl w:val="0"/>
          <w:numId w:val="2"/>
        </w:numPr>
        <w:spacing w:line="360" w:lineRule="auto"/>
        <w:rPr>
          <w:rFonts w:ascii="Arial Narrow" w:hAnsi="Arial Narrow"/>
        </w:rPr>
      </w:pPr>
      <w:r w:rsidRPr="005847E0">
        <w:rPr>
          <w:rFonts w:ascii="Arial Narrow" w:hAnsi="Arial Narrow"/>
        </w:rPr>
        <w:t xml:space="preserve">Mapa geologiczna, Państwowy Instytut Geologiczny; </w:t>
      </w:r>
    </w:p>
    <w:p w:rsidR="005847E0" w:rsidRPr="005847E0" w:rsidRDefault="005847E0" w:rsidP="005847E0">
      <w:pPr>
        <w:pStyle w:val="Default"/>
        <w:numPr>
          <w:ilvl w:val="0"/>
          <w:numId w:val="2"/>
        </w:numPr>
        <w:spacing w:line="360" w:lineRule="auto"/>
        <w:rPr>
          <w:rFonts w:ascii="Arial Narrow" w:hAnsi="Arial Narrow"/>
        </w:rPr>
      </w:pPr>
      <w:r w:rsidRPr="005847E0">
        <w:rPr>
          <w:rFonts w:ascii="Arial Narrow" w:hAnsi="Arial Narrow"/>
        </w:rPr>
        <w:t xml:space="preserve">Mapa obszarów głównych zbiorników wód podziemnych (GZWP), Państwowy Instytut Geologiczny; </w:t>
      </w:r>
    </w:p>
    <w:p w:rsidR="005847E0" w:rsidRPr="005847E0" w:rsidRDefault="005847E0" w:rsidP="005847E0">
      <w:pPr>
        <w:pStyle w:val="Default"/>
        <w:numPr>
          <w:ilvl w:val="0"/>
          <w:numId w:val="2"/>
        </w:numPr>
        <w:spacing w:line="360" w:lineRule="auto"/>
        <w:rPr>
          <w:rFonts w:ascii="Arial Narrow" w:hAnsi="Arial Narrow"/>
        </w:rPr>
      </w:pPr>
      <w:r w:rsidRPr="005847E0">
        <w:rPr>
          <w:rFonts w:ascii="Arial Narrow" w:hAnsi="Arial Narrow"/>
        </w:rPr>
        <w:t>„Studium uwarunkowań i kierunków zagospodarowania przestrzennego Gminy Międzychód”, 2010 r., ze zmianami;</w:t>
      </w:r>
    </w:p>
    <w:p w:rsidR="005847E0" w:rsidRPr="005847E0" w:rsidRDefault="005847E0" w:rsidP="005847E0">
      <w:pPr>
        <w:pStyle w:val="Default"/>
        <w:numPr>
          <w:ilvl w:val="0"/>
          <w:numId w:val="2"/>
        </w:numPr>
        <w:spacing w:line="360" w:lineRule="auto"/>
        <w:rPr>
          <w:rFonts w:ascii="Arial Narrow" w:hAnsi="Arial Narrow"/>
        </w:rPr>
      </w:pPr>
      <w:r w:rsidRPr="005847E0">
        <w:rPr>
          <w:rFonts w:ascii="Arial Narrow" w:hAnsi="Arial Narrow"/>
        </w:rPr>
        <w:lastRenderedPageBreak/>
        <w:t>Wielkopolskie Biuro Planowania Przestrzennego w Poznaniu. 2010. Plan zagospodarowania przestrzennego Województwa Wielkopolskiego. Poznań;</w:t>
      </w:r>
    </w:p>
    <w:p w:rsidR="005847E0" w:rsidRPr="005847E0" w:rsidRDefault="005847E0" w:rsidP="005847E0">
      <w:pPr>
        <w:pStyle w:val="Default"/>
        <w:numPr>
          <w:ilvl w:val="0"/>
          <w:numId w:val="2"/>
        </w:numPr>
        <w:spacing w:line="360" w:lineRule="auto"/>
        <w:rPr>
          <w:rFonts w:ascii="Arial Narrow" w:hAnsi="Arial Narrow"/>
        </w:rPr>
      </w:pPr>
      <w:r w:rsidRPr="005847E0">
        <w:rPr>
          <w:rFonts w:ascii="Arial Narrow" w:hAnsi="Arial Narrow"/>
        </w:rPr>
        <w:t>Urząd Marszałkowski Województwa Wielkopolskiego. 2012. Strategia rozwoju Województwa Wielkopolskiego do 2020 r.;</w:t>
      </w:r>
    </w:p>
    <w:p w:rsidR="005847E0" w:rsidRPr="005847E0" w:rsidRDefault="005847E0" w:rsidP="005847E0">
      <w:pPr>
        <w:pStyle w:val="Default"/>
        <w:numPr>
          <w:ilvl w:val="0"/>
          <w:numId w:val="2"/>
        </w:numPr>
        <w:spacing w:line="360" w:lineRule="auto"/>
        <w:rPr>
          <w:rFonts w:ascii="Arial Narrow" w:hAnsi="Arial Narrow"/>
        </w:rPr>
      </w:pPr>
      <w:r w:rsidRPr="005847E0">
        <w:rPr>
          <w:rFonts w:ascii="Arial Narrow" w:hAnsi="Arial Narrow"/>
        </w:rPr>
        <w:t>Ministerstwo Rozwoju Regionalnego RP. 2011. Koncepcja Przestrzennego Zagospodarowania Kraju 2030;</w:t>
      </w:r>
    </w:p>
    <w:p w:rsidR="005847E0" w:rsidRPr="005847E0" w:rsidRDefault="005847E0" w:rsidP="005847E0">
      <w:pPr>
        <w:pStyle w:val="Default"/>
        <w:numPr>
          <w:ilvl w:val="0"/>
          <w:numId w:val="2"/>
        </w:numPr>
        <w:spacing w:line="360" w:lineRule="auto"/>
        <w:rPr>
          <w:rFonts w:ascii="Arial Narrow" w:hAnsi="Arial Narrow"/>
        </w:rPr>
      </w:pPr>
      <w:r w:rsidRPr="005847E0">
        <w:rPr>
          <w:rFonts w:ascii="Arial Narrow" w:hAnsi="Arial Narrow"/>
        </w:rPr>
        <w:t>WIOŚ Poznań. 2014. Roczna ocena jakości powietrza w Województwie Wielkopolskim za rok 2013. Poznań;</w:t>
      </w:r>
    </w:p>
    <w:p w:rsidR="005847E0" w:rsidRPr="005847E0" w:rsidRDefault="005847E0" w:rsidP="005847E0">
      <w:pPr>
        <w:pStyle w:val="Default"/>
        <w:numPr>
          <w:ilvl w:val="0"/>
          <w:numId w:val="2"/>
        </w:numPr>
        <w:spacing w:line="360" w:lineRule="auto"/>
        <w:rPr>
          <w:rFonts w:ascii="Arial Narrow" w:hAnsi="Arial Narrow"/>
        </w:rPr>
      </w:pPr>
      <w:r w:rsidRPr="005847E0">
        <w:rPr>
          <w:rFonts w:ascii="Arial Narrow" w:hAnsi="Arial Narrow"/>
        </w:rPr>
        <w:t>WIOŚ Poznań. 2013. Raport o stanie środowiska w Wielkopolsce w 2012 r.;</w:t>
      </w:r>
    </w:p>
    <w:p w:rsidR="005847E0" w:rsidRPr="005847E0" w:rsidRDefault="005847E0" w:rsidP="005847E0">
      <w:pPr>
        <w:pStyle w:val="Default"/>
        <w:numPr>
          <w:ilvl w:val="0"/>
          <w:numId w:val="2"/>
        </w:numPr>
        <w:spacing w:line="360" w:lineRule="auto"/>
        <w:rPr>
          <w:rFonts w:ascii="Arial Narrow" w:hAnsi="Arial Narrow"/>
        </w:rPr>
      </w:pPr>
      <w:r w:rsidRPr="005847E0">
        <w:rPr>
          <w:rFonts w:ascii="Arial Narrow" w:hAnsi="Arial Narrow"/>
        </w:rPr>
        <w:t>WIOŚ Poznań. 2005. Agrochemiczne badania gleb Wielkopolski w latach  2000-2004;</w:t>
      </w:r>
    </w:p>
    <w:p w:rsidR="005847E0" w:rsidRPr="005847E0" w:rsidRDefault="005847E0" w:rsidP="005847E0">
      <w:pPr>
        <w:pStyle w:val="Default"/>
        <w:numPr>
          <w:ilvl w:val="0"/>
          <w:numId w:val="2"/>
        </w:numPr>
        <w:spacing w:line="360" w:lineRule="auto"/>
        <w:rPr>
          <w:rFonts w:ascii="Arial Narrow" w:hAnsi="Arial Narrow"/>
        </w:rPr>
      </w:pPr>
      <w:r w:rsidRPr="005847E0">
        <w:rPr>
          <w:rFonts w:ascii="Arial Narrow" w:hAnsi="Arial Narrow"/>
        </w:rPr>
        <w:t>PIG. 2010. Raport: Ocena stanu chemicznego jednolitych części wód podziemnych zagrożonych nieosiągnięciem dobrego stanu wg danych z monitoringu operacyjnego w 2009 r.;</w:t>
      </w:r>
    </w:p>
    <w:p w:rsidR="005847E0" w:rsidRPr="005847E0" w:rsidRDefault="005847E0" w:rsidP="005847E0">
      <w:pPr>
        <w:pStyle w:val="Default"/>
        <w:numPr>
          <w:ilvl w:val="0"/>
          <w:numId w:val="2"/>
        </w:numPr>
        <w:spacing w:line="360" w:lineRule="auto"/>
        <w:rPr>
          <w:rFonts w:ascii="Arial Narrow" w:hAnsi="Arial Narrow"/>
        </w:rPr>
      </w:pPr>
      <w:r w:rsidRPr="005847E0">
        <w:rPr>
          <w:rFonts w:ascii="Arial Narrow" w:hAnsi="Arial Narrow"/>
        </w:rPr>
        <w:t>WIOŚ Poznań. 2007. Raport o stanie środowiska w Wielkopolsce w 2006 r. Poznań;</w:t>
      </w:r>
    </w:p>
    <w:p w:rsidR="005847E0" w:rsidRPr="005847E0" w:rsidRDefault="005847E0" w:rsidP="005847E0">
      <w:pPr>
        <w:pStyle w:val="Default"/>
        <w:numPr>
          <w:ilvl w:val="0"/>
          <w:numId w:val="2"/>
        </w:numPr>
        <w:spacing w:line="360" w:lineRule="auto"/>
        <w:rPr>
          <w:rFonts w:ascii="Arial Narrow" w:hAnsi="Arial Narrow"/>
        </w:rPr>
      </w:pPr>
      <w:r w:rsidRPr="005847E0">
        <w:rPr>
          <w:rFonts w:ascii="Arial Narrow" w:hAnsi="Arial Narrow"/>
        </w:rPr>
        <w:t>Garbarczyk H., Garbarczyk M. 2010. Atlas zwierząt chronionych. Multico Oficyna Wydawnicza, Warszawa;</w:t>
      </w:r>
    </w:p>
    <w:p w:rsidR="005847E0" w:rsidRPr="005847E0" w:rsidRDefault="005847E0" w:rsidP="005847E0">
      <w:pPr>
        <w:pStyle w:val="Default"/>
        <w:numPr>
          <w:ilvl w:val="0"/>
          <w:numId w:val="2"/>
        </w:numPr>
        <w:spacing w:line="360" w:lineRule="auto"/>
        <w:rPr>
          <w:rFonts w:ascii="Arial Narrow" w:hAnsi="Arial Narrow"/>
        </w:rPr>
      </w:pPr>
      <w:r w:rsidRPr="005847E0">
        <w:rPr>
          <w:rFonts w:ascii="Arial Narrow" w:hAnsi="Arial Narrow"/>
        </w:rPr>
        <w:t>Kondracki J. 2009. Geografia regionalna Polski, PWN, Warszawa;</w:t>
      </w:r>
    </w:p>
    <w:p w:rsidR="005847E0" w:rsidRPr="005847E0" w:rsidRDefault="005847E0" w:rsidP="005847E0">
      <w:pPr>
        <w:pStyle w:val="Default"/>
        <w:numPr>
          <w:ilvl w:val="0"/>
          <w:numId w:val="2"/>
        </w:numPr>
        <w:spacing w:line="360" w:lineRule="auto"/>
        <w:rPr>
          <w:rFonts w:ascii="Arial Narrow" w:hAnsi="Arial Narrow"/>
        </w:rPr>
      </w:pPr>
      <w:r w:rsidRPr="005847E0">
        <w:rPr>
          <w:rFonts w:ascii="Arial Narrow" w:hAnsi="Arial Narrow"/>
        </w:rPr>
        <w:t>Liro A. (red.). 1995. Koncepcja krajowej sieci ekologicznej ECONET – POLSKA. Fundacja IUCN Poland, Warszawa.</w:t>
      </w:r>
    </w:p>
    <w:p w:rsidR="00B7417E" w:rsidRPr="00B7417E" w:rsidRDefault="00B7417E" w:rsidP="00B7417E">
      <w:pPr>
        <w:pStyle w:val="Nagwek1"/>
        <w:rPr>
          <w:rFonts w:ascii="Arial Narrow" w:hAnsi="Arial Narrow"/>
        </w:rPr>
      </w:pPr>
      <w:bookmarkStart w:id="10" w:name="_Toc432970516"/>
      <w:bookmarkStart w:id="11" w:name="_Toc443774453"/>
      <w:r w:rsidRPr="00B7417E">
        <w:rPr>
          <w:rFonts w:ascii="Arial Narrow" w:hAnsi="Arial Narrow"/>
        </w:rPr>
        <w:t>II. OCENA AKTUALNEGO STANU I FUNKCJONOWANIA ŚRODOWISKA</w:t>
      </w:r>
      <w:bookmarkEnd w:id="10"/>
      <w:bookmarkEnd w:id="11"/>
    </w:p>
    <w:p w:rsidR="00B7417E" w:rsidRPr="00B7417E" w:rsidRDefault="00B7417E" w:rsidP="00B7417E">
      <w:pPr>
        <w:pStyle w:val="Nagwek2"/>
        <w:rPr>
          <w:rFonts w:ascii="Arial Narrow" w:hAnsi="Arial Narrow"/>
        </w:rPr>
      </w:pPr>
      <w:bookmarkStart w:id="12" w:name="_Toc432970517"/>
      <w:bookmarkStart w:id="13" w:name="_Toc443774454"/>
      <w:r w:rsidRPr="00B7417E">
        <w:rPr>
          <w:rFonts w:ascii="Arial Narrow" w:hAnsi="Arial Narrow"/>
        </w:rPr>
        <w:t>1. Położenie obszaru badań</w:t>
      </w:r>
      <w:bookmarkEnd w:id="12"/>
      <w:bookmarkEnd w:id="13"/>
      <w:r w:rsidRPr="00B7417E">
        <w:rPr>
          <w:rFonts w:ascii="Arial Narrow" w:hAnsi="Arial Narrow"/>
        </w:rPr>
        <w:t xml:space="preserve"> </w:t>
      </w:r>
    </w:p>
    <w:p w:rsidR="00B7417E" w:rsidRPr="00B7417E" w:rsidRDefault="00B7417E" w:rsidP="00B7417E">
      <w:pPr>
        <w:pStyle w:val="Nagwek3"/>
        <w:spacing w:after="240"/>
        <w:rPr>
          <w:rFonts w:ascii="Arial Narrow" w:hAnsi="Arial Narrow"/>
        </w:rPr>
      </w:pPr>
      <w:bookmarkStart w:id="14" w:name="_Toc443774455"/>
      <w:r w:rsidRPr="00B7417E">
        <w:rPr>
          <w:rFonts w:ascii="Arial Narrow" w:hAnsi="Arial Narrow"/>
          <w:color w:val="auto"/>
        </w:rPr>
        <w:t>1.1 Położenie w strukturze funkcjonalno-przestrzennej gminy</w:t>
      </w:r>
      <w:bookmarkEnd w:id="14"/>
    </w:p>
    <w:p w:rsidR="00B7417E" w:rsidRPr="00B7417E" w:rsidRDefault="00B7417E" w:rsidP="00B7417E">
      <w:pPr>
        <w:spacing w:line="360" w:lineRule="auto"/>
        <w:ind w:firstLine="142"/>
        <w:jc w:val="both"/>
        <w:rPr>
          <w:rFonts w:ascii="Arial Narrow" w:hAnsi="Arial Narrow"/>
        </w:rPr>
      </w:pPr>
      <w:r w:rsidRPr="00B7417E">
        <w:rPr>
          <w:rFonts w:ascii="Arial Narrow" w:hAnsi="Arial Narrow"/>
        </w:rPr>
        <w:t xml:space="preserve">Analizowany obszar, dla którego sporządzony został projekt planu zajmuje powierzchnię około </w:t>
      </w:r>
      <w:r w:rsidR="00CD0A84">
        <w:rPr>
          <w:rFonts w:ascii="Arial Narrow" w:hAnsi="Arial Narrow"/>
        </w:rPr>
        <w:t>5 ha i </w:t>
      </w:r>
      <w:r w:rsidRPr="00B7417E">
        <w:rPr>
          <w:rFonts w:ascii="Arial Narrow" w:hAnsi="Arial Narrow"/>
        </w:rPr>
        <w:t xml:space="preserve">położony jest w południowej części miasta Międzychód, pomiędzy linią kolejową, a drogą </w:t>
      </w:r>
      <w:r w:rsidR="00CD0A84">
        <w:rPr>
          <w:rFonts w:ascii="Arial Narrow" w:hAnsi="Arial Narrow"/>
        </w:rPr>
        <w:t>wojewódzką</w:t>
      </w:r>
      <w:r w:rsidRPr="00B7417E">
        <w:rPr>
          <w:rFonts w:ascii="Arial Narrow" w:hAnsi="Arial Narrow"/>
        </w:rPr>
        <w:t xml:space="preserve"> nr </w:t>
      </w:r>
      <w:r w:rsidR="00CD0A84">
        <w:rPr>
          <w:rFonts w:ascii="Arial Narrow" w:hAnsi="Arial Narrow"/>
        </w:rPr>
        <w:t>160</w:t>
      </w:r>
      <w:r w:rsidRPr="00B7417E">
        <w:rPr>
          <w:rFonts w:ascii="Arial Narrow" w:hAnsi="Arial Narrow"/>
        </w:rPr>
        <w:t xml:space="preserve"> (ul. </w:t>
      </w:r>
      <w:r w:rsidR="00CD0A84">
        <w:rPr>
          <w:rFonts w:ascii="Arial Narrow" w:hAnsi="Arial Narrow"/>
        </w:rPr>
        <w:t>Poznańska</w:t>
      </w:r>
      <w:r w:rsidRPr="00B7417E">
        <w:rPr>
          <w:rFonts w:ascii="Arial Narrow" w:hAnsi="Arial Narrow"/>
        </w:rPr>
        <w:t xml:space="preserve">). </w:t>
      </w:r>
    </w:p>
    <w:p w:rsidR="00B7417E" w:rsidRPr="00B7417E" w:rsidRDefault="00B7417E" w:rsidP="00B7417E">
      <w:pPr>
        <w:spacing w:line="360" w:lineRule="auto"/>
        <w:ind w:firstLine="142"/>
        <w:jc w:val="both"/>
        <w:rPr>
          <w:rFonts w:ascii="Arial Narrow" w:hAnsi="Arial Narrow"/>
          <w:sz w:val="23"/>
          <w:szCs w:val="23"/>
        </w:rPr>
      </w:pPr>
      <w:r w:rsidRPr="00B7417E">
        <w:rPr>
          <w:rFonts w:ascii="Arial Narrow" w:hAnsi="Arial Narrow"/>
        </w:rPr>
        <w:t>Obowiązujące „Studium uwarunkowań i kierunków zagospodarowania przestrzennego Gminy Międzychód”</w:t>
      </w:r>
      <w:r w:rsidR="00870761">
        <w:rPr>
          <w:rFonts w:ascii="Arial Narrow" w:hAnsi="Arial Narrow"/>
        </w:rPr>
        <w:t xml:space="preserve"> przewiduje dla</w:t>
      </w:r>
      <w:r w:rsidRPr="00B7417E">
        <w:rPr>
          <w:rFonts w:ascii="Arial Narrow" w:hAnsi="Arial Narrow"/>
        </w:rPr>
        <w:t xml:space="preserve"> obszaru objętego opracowaniem teren </w:t>
      </w:r>
      <w:r w:rsidR="00870761">
        <w:rPr>
          <w:rFonts w:ascii="Arial Narrow" w:hAnsi="Arial Narrow"/>
        </w:rPr>
        <w:t xml:space="preserve">zabudowy zagrodowej w gospodarstwach rolnych, zabudowy mieszkaniowej, zabudowy letniskowej oraz usług towarzyszących. </w:t>
      </w:r>
      <w:r w:rsidR="00870761">
        <w:rPr>
          <w:rFonts w:ascii="Arial Narrow" w:hAnsi="Arial Narrow"/>
          <w:sz w:val="23"/>
          <w:szCs w:val="23"/>
        </w:rPr>
        <w:t>Cały obszar objęty opracowaniem znajduje się w granicach Obszaru Chronionego Krajobrazu „H” Międzychód.</w:t>
      </w:r>
      <w:r w:rsidRPr="00B7417E">
        <w:rPr>
          <w:rFonts w:ascii="Arial Narrow" w:hAnsi="Arial Narrow"/>
          <w:sz w:val="23"/>
          <w:szCs w:val="23"/>
        </w:rPr>
        <w:t xml:space="preserve"> </w:t>
      </w:r>
    </w:p>
    <w:p w:rsidR="00870761" w:rsidRPr="00870761" w:rsidRDefault="00870761" w:rsidP="00870761">
      <w:pPr>
        <w:pStyle w:val="Nagwek3"/>
        <w:spacing w:after="240"/>
        <w:rPr>
          <w:rFonts w:ascii="Arial Narrow" w:hAnsi="Arial Narrow"/>
          <w:color w:val="auto"/>
          <w:szCs w:val="23"/>
        </w:rPr>
      </w:pPr>
      <w:bookmarkStart w:id="15" w:name="_Toc443774456"/>
      <w:r w:rsidRPr="00870761">
        <w:rPr>
          <w:rFonts w:ascii="Arial Narrow" w:hAnsi="Arial Narrow"/>
          <w:color w:val="auto"/>
          <w:szCs w:val="23"/>
        </w:rPr>
        <w:t>1.2 Położenie geograficzne</w:t>
      </w:r>
      <w:bookmarkEnd w:id="15"/>
      <w:r w:rsidRPr="00870761">
        <w:rPr>
          <w:rFonts w:ascii="Arial Narrow" w:hAnsi="Arial Narrow"/>
          <w:color w:val="auto"/>
          <w:szCs w:val="23"/>
        </w:rPr>
        <w:t xml:space="preserve"> </w:t>
      </w:r>
    </w:p>
    <w:p w:rsidR="00870761" w:rsidRPr="00870761" w:rsidRDefault="00870761" w:rsidP="004F20EA">
      <w:pPr>
        <w:spacing w:line="360" w:lineRule="auto"/>
        <w:ind w:firstLine="284"/>
        <w:jc w:val="both"/>
        <w:rPr>
          <w:rFonts w:ascii="Arial Narrow" w:hAnsi="Arial Narrow"/>
        </w:rPr>
      </w:pPr>
      <w:r w:rsidRPr="00870761">
        <w:rPr>
          <w:rFonts w:ascii="Arial Narrow" w:hAnsi="Arial Narrow"/>
        </w:rPr>
        <w:t xml:space="preserve">Według podziału Polski na jednostki fizycznogeograficznego (J. Kondracki, 2001), badany teren położony jest w </w:t>
      </w:r>
      <w:proofErr w:type="spellStart"/>
      <w:r w:rsidRPr="00870761">
        <w:rPr>
          <w:rFonts w:ascii="Arial Narrow" w:hAnsi="Arial Narrow"/>
        </w:rPr>
        <w:t>mezoregionie</w:t>
      </w:r>
      <w:proofErr w:type="spellEnd"/>
      <w:r w:rsidRPr="00870761">
        <w:rPr>
          <w:rFonts w:ascii="Arial Narrow" w:hAnsi="Arial Narrow"/>
        </w:rPr>
        <w:t xml:space="preserve"> – Pojezierze Poznańskie (315.51), należącym do </w:t>
      </w:r>
      <w:proofErr w:type="spellStart"/>
      <w:r w:rsidRPr="00870761">
        <w:rPr>
          <w:rFonts w:ascii="Arial Narrow" w:hAnsi="Arial Narrow"/>
        </w:rPr>
        <w:t>makroregioniu</w:t>
      </w:r>
      <w:proofErr w:type="spellEnd"/>
      <w:r w:rsidRPr="00870761">
        <w:rPr>
          <w:rFonts w:ascii="Arial Narrow" w:hAnsi="Arial Narrow"/>
        </w:rPr>
        <w:t xml:space="preserve"> Pojezierze Wielkopolskie (315.5). </w:t>
      </w:r>
    </w:p>
    <w:p w:rsidR="00870761" w:rsidRPr="00870761" w:rsidRDefault="00870761" w:rsidP="004F20EA">
      <w:pPr>
        <w:spacing w:line="360" w:lineRule="auto"/>
        <w:ind w:firstLine="284"/>
        <w:jc w:val="both"/>
        <w:rPr>
          <w:rFonts w:ascii="Arial Narrow" w:hAnsi="Arial Narrow"/>
        </w:rPr>
      </w:pPr>
      <w:r w:rsidRPr="00870761">
        <w:rPr>
          <w:rFonts w:ascii="Arial Narrow" w:hAnsi="Arial Narrow"/>
        </w:rPr>
        <w:lastRenderedPageBreak/>
        <w:t>Natomiast zgodnie z podziałem geomorfologicznym Niziny Wielkopolskiej (B. Krygowski, 1961) przedmiotowy obszar należy do subregionu Pagórki Międzyrzecko – Pniewskie (VIII1), będącego częścią regionu Wysoczyzna Poznańska (VIII).</w:t>
      </w:r>
    </w:p>
    <w:p w:rsidR="00870761" w:rsidRPr="00870761" w:rsidRDefault="00870761" w:rsidP="00870761">
      <w:pPr>
        <w:pStyle w:val="Nagwek3"/>
        <w:spacing w:after="240"/>
        <w:rPr>
          <w:rFonts w:ascii="Arial Narrow" w:hAnsi="Arial Narrow"/>
          <w:color w:val="auto"/>
        </w:rPr>
      </w:pPr>
      <w:bookmarkStart w:id="16" w:name="_Toc443774457"/>
      <w:r w:rsidRPr="00870761">
        <w:rPr>
          <w:rFonts w:ascii="Arial Narrow" w:hAnsi="Arial Narrow"/>
          <w:color w:val="auto"/>
        </w:rPr>
        <w:t>1.3 Położenie w ponadlokalnym oraz lokalnym systemie powiązań przyrodniczych</w:t>
      </w:r>
      <w:bookmarkEnd w:id="16"/>
      <w:r w:rsidRPr="00870761">
        <w:rPr>
          <w:rFonts w:ascii="Arial Narrow" w:hAnsi="Arial Narrow"/>
          <w:color w:val="auto"/>
        </w:rPr>
        <w:t xml:space="preserve"> </w:t>
      </w:r>
    </w:p>
    <w:p w:rsidR="00870761" w:rsidRPr="00870761" w:rsidRDefault="00870761" w:rsidP="004F20EA">
      <w:pPr>
        <w:spacing w:line="360" w:lineRule="auto"/>
        <w:ind w:firstLine="284"/>
        <w:jc w:val="both"/>
        <w:rPr>
          <w:rFonts w:ascii="Arial Narrow" w:hAnsi="Arial Narrow"/>
        </w:rPr>
      </w:pPr>
      <w:r w:rsidRPr="00870761">
        <w:rPr>
          <w:rFonts w:ascii="Arial Narrow" w:hAnsi="Arial Narrow"/>
        </w:rPr>
        <w:t xml:space="preserve">Ważnym elementem w krajobrazie gminy Międzychód jest dolina rzeki Warty, która dzieli ją na dwie różne krajobrazowo części. Obszar lewobrzeżny, w obrębie którego zlokalizowany jest przedmiot niniejszych analiz, stanowi wysoczyzna (wzgórza moreny czołowej) urozmaicona rynnami polodowcowymi, często wypełnionymi wodą z towarzyszącymi terenami podmokłymi. W tej części gminy znajduje się najwyższe wzniesienie – Królewska Góra koło Gorzycka (116 m </w:t>
      </w:r>
      <w:proofErr w:type="spellStart"/>
      <w:r w:rsidRPr="00870761">
        <w:rPr>
          <w:rFonts w:ascii="Arial Narrow" w:hAnsi="Arial Narrow"/>
        </w:rPr>
        <w:t>npm</w:t>
      </w:r>
      <w:proofErr w:type="spellEnd"/>
      <w:r w:rsidRPr="00870761">
        <w:rPr>
          <w:rFonts w:ascii="Arial Narrow" w:hAnsi="Arial Narrow"/>
        </w:rPr>
        <w:t>) oraz dolina rzeki Kamionki wyróżniająca się szczególnymi walorami przyrodniczymi.</w:t>
      </w:r>
    </w:p>
    <w:p w:rsidR="00870761" w:rsidRPr="00870761" w:rsidRDefault="00870761" w:rsidP="004F20EA">
      <w:pPr>
        <w:spacing w:line="360" w:lineRule="auto"/>
        <w:ind w:firstLine="284"/>
        <w:jc w:val="both"/>
        <w:rPr>
          <w:rFonts w:ascii="Arial Narrow" w:hAnsi="Arial Narrow"/>
        </w:rPr>
      </w:pPr>
      <w:r w:rsidRPr="00870761">
        <w:rPr>
          <w:rFonts w:ascii="Arial Narrow" w:hAnsi="Arial Narrow"/>
        </w:rPr>
        <w:t xml:space="preserve">Omawiany teren położony jest w granicach struktur tworzących projektowany krajowy system obszarów chronionych. Dzięki położeniu nad Wartą, stanowiącą korytarz ekologiczny o znaczeniu międzynarodowym, gmina wchodzi w skład krajowej sieci ekologicznej ECONET – PL. Przedmiot analiz znajduje się na obszarze węzłowym o randze międzynarodowej – obszar międzyrzecki (5M). </w:t>
      </w:r>
    </w:p>
    <w:p w:rsidR="00870761" w:rsidRPr="00870761" w:rsidRDefault="00870761" w:rsidP="004F20EA">
      <w:pPr>
        <w:spacing w:line="360" w:lineRule="auto"/>
        <w:ind w:firstLine="284"/>
        <w:jc w:val="both"/>
        <w:rPr>
          <w:rFonts w:ascii="Arial Narrow" w:hAnsi="Arial Narrow"/>
        </w:rPr>
      </w:pPr>
      <w:r w:rsidRPr="00870761">
        <w:rPr>
          <w:rFonts w:ascii="Arial Narrow" w:hAnsi="Arial Narrow"/>
        </w:rPr>
        <w:t xml:space="preserve">Ponadto o dużej wartości przyrodniczej gminy świadczą liczne formy ochrony przyrody ustanowione w jej granicach. Występują tu: park krajobrazowy, obszar chronionego krajobrazu, użytki ekologiczne oraz obszary Natura 2000. </w:t>
      </w:r>
    </w:p>
    <w:p w:rsidR="00870761" w:rsidRPr="00870761" w:rsidRDefault="00870761" w:rsidP="004F20EA">
      <w:pPr>
        <w:spacing w:line="360" w:lineRule="auto"/>
        <w:ind w:firstLine="284"/>
        <w:jc w:val="both"/>
        <w:rPr>
          <w:rFonts w:ascii="Arial Narrow" w:hAnsi="Arial Narrow"/>
        </w:rPr>
      </w:pPr>
      <w:r w:rsidRPr="00870761">
        <w:rPr>
          <w:rFonts w:ascii="Arial Narrow" w:hAnsi="Arial Narrow"/>
        </w:rPr>
        <w:t>Analizowany teren położony jest w granicach Obszaru Chronionego Krajobrazu „H” Międzychód.</w:t>
      </w:r>
    </w:p>
    <w:p w:rsidR="00CB5922" w:rsidRPr="00CB5922" w:rsidRDefault="00CB5922" w:rsidP="00CB5922">
      <w:pPr>
        <w:pStyle w:val="Nagwek2"/>
        <w:rPr>
          <w:rFonts w:ascii="Arial Narrow" w:hAnsi="Arial Narrow"/>
        </w:rPr>
      </w:pPr>
      <w:bookmarkStart w:id="17" w:name="_Toc443774458"/>
      <w:r w:rsidRPr="00CB5922">
        <w:rPr>
          <w:rFonts w:ascii="Arial Narrow" w:hAnsi="Arial Narrow"/>
        </w:rPr>
        <w:t>2. Aktualny stan zagospodarowania i użytkowania terenu</w:t>
      </w:r>
      <w:bookmarkEnd w:id="17"/>
      <w:r w:rsidRPr="00CB5922">
        <w:rPr>
          <w:rFonts w:ascii="Arial Narrow" w:hAnsi="Arial Narrow"/>
        </w:rPr>
        <w:t xml:space="preserve"> </w:t>
      </w:r>
    </w:p>
    <w:p w:rsidR="00CB5922" w:rsidRDefault="00B769F8" w:rsidP="00CB5922">
      <w:pPr>
        <w:spacing w:line="360" w:lineRule="auto"/>
        <w:ind w:firstLine="284"/>
        <w:jc w:val="both"/>
        <w:rPr>
          <w:rFonts w:ascii="Arial Narrow" w:hAnsi="Arial Narrow"/>
        </w:rPr>
      </w:pPr>
      <w:r>
        <w:rPr>
          <w:rFonts w:ascii="Arial Narrow" w:hAnsi="Arial Narrow"/>
        </w:rPr>
        <w:t>A</w:t>
      </w:r>
      <w:r w:rsidR="00CB5922">
        <w:rPr>
          <w:rFonts w:ascii="Arial Narrow" w:hAnsi="Arial Narrow"/>
        </w:rPr>
        <w:t>nalizowany obszar w dużej mierze jest zabudowany. Jest to przede wszystkim zabudowa mieszkaniowa w</w:t>
      </w:r>
      <w:r w:rsidR="00BE40B8">
        <w:rPr>
          <w:rFonts w:ascii="Arial Narrow" w:hAnsi="Arial Narrow"/>
        </w:rPr>
        <w:t>raz z budynkami towarzyszącymi oraz drogami dojazdowymi i wewnętrznymi. Fragment terenu pokryty jest roślinnością trawiastą, występują także niewielkie skupiska zieleni wysokiej.</w:t>
      </w:r>
    </w:p>
    <w:p w:rsidR="00CB5922" w:rsidRPr="00CB5922" w:rsidRDefault="00CB5922" w:rsidP="00CB5922">
      <w:pPr>
        <w:spacing w:line="360" w:lineRule="auto"/>
        <w:ind w:firstLine="284"/>
        <w:jc w:val="both"/>
        <w:rPr>
          <w:rFonts w:ascii="Arial Narrow" w:hAnsi="Arial Narrow"/>
        </w:rPr>
      </w:pPr>
      <w:r w:rsidRPr="00CB5922">
        <w:rPr>
          <w:rFonts w:ascii="Arial Narrow" w:hAnsi="Arial Narrow"/>
        </w:rPr>
        <w:t xml:space="preserve">Wzdłuż zachodniej granicy działki, poza obszarem opracowania, przebiega linia kolejowa, natomiast od strony wschodniej obszar przylega do drogi </w:t>
      </w:r>
      <w:r w:rsidR="00BE40B8">
        <w:rPr>
          <w:rFonts w:ascii="Arial Narrow" w:hAnsi="Arial Narrow"/>
        </w:rPr>
        <w:t>wojewódzkiej</w:t>
      </w:r>
      <w:r w:rsidRPr="00CB5922">
        <w:rPr>
          <w:rFonts w:ascii="Arial Narrow" w:hAnsi="Arial Narrow"/>
        </w:rPr>
        <w:t xml:space="preserve"> nr </w:t>
      </w:r>
      <w:r w:rsidR="00BE40B8">
        <w:rPr>
          <w:rFonts w:ascii="Arial Narrow" w:hAnsi="Arial Narrow"/>
        </w:rPr>
        <w:t>160</w:t>
      </w:r>
      <w:r w:rsidRPr="00CB5922">
        <w:rPr>
          <w:rFonts w:ascii="Arial Narrow" w:hAnsi="Arial Narrow"/>
        </w:rPr>
        <w:t xml:space="preserve"> (ul. </w:t>
      </w:r>
      <w:r w:rsidR="00BE40B8">
        <w:rPr>
          <w:rFonts w:ascii="Arial Narrow" w:hAnsi="Arial Narrow"/>
        </w:rPr>
        <w:t>Poznańska</w:t>
      </w:r>
      <w:r w:rsidRPr="00CB5922">
        <w:rPr>
          <w:rFonts w:ascii="Arial Narrow" w:hAnsi="Arial Narrow"/>
        </w:rPr>
        <w:t>).</w:t>
      </w:r>
    </w:p>
    <w:p w:rsidR="00BE40B8" w:rsidRPr="00BE40B8" w:rsidRDefault="00BE40B8" w:rsidP="00BE40B8">
      <w:pPr>
        <w:pStyle w:val="Nagwek2"/>
        <w:rPr>
          <w:rFonts w:ascii="Arial Narrow" w:hAnsi="Arial Narrow"/>
        </w:rPr>
      </w:pPr>
      <w:bookmarkStart w:id="18" w:name="_Toc443774459"/>
      <w:r w:rsidRPr="00BE40B8">
        <w:rPr>
          <w:rFonts w:ascii="Arial Narrow" w:hAnsi="Arial Narrow"/>
        </w:rPr>
        <w:t>3. Charakterystyka fizjograficzna terenu</w:t>
      </w:r>
      <w:bookmarkEnd w:id="18"/>
      <w:r w:rsidRPr="00BE40B8">
        <w:rPr>
          <w:rFonts w:ascii="Arial Narrow" w:hAnsi="Arial Narrow"/>
        </w:rPr>
        <w:t xml:space="preserve"> </w:t>
      </w:r>
    </w:p>
    <w:p w:rsidR="00BE40B8" w:rsidRPr="00BE40B8" w:rsidRDefault="00BE40B8" w:rsidP="00BE40B8">
      <w:pPr>
        <w:pStyle w:val="Nagwek3"/>
        <w:spacing w:after="240"/>
        <w:rPr>
          <w:rFonts w:ascii="Arial Narrow" w:hAnsi="Arial Narrow"/>
          <w:color w:val="auto"/>
        </w:rPr>
      </w:pPr>
      <w:bookmarkStart w:id="19" w:name="_Toc443774460"/>
      <w:r w:rsidRPr="00BE40B8">
        <w:rPr>
          <w:rFonts w:ascii="Arial Narrow" w:hAnsi="Arial Narrow"/>
          <w:color w:val="auto"/>
        </w:rPr>
        <w:t>3.1. Rzeźba i geomorfologia terenu</w:t>
      </w:r>
      <w:bookmarkEnd w:id="19"/>
    </w:p>
    <w:p w:rsidR="00BE40B8" w:rsidRPr="00BE40B8" w:rsidRDefault="00BE40B8" w:rsidP="00BE40B8">
      <w:pPr>
        <w:spacing w:after="240" w:line="360" w:lineRule="auto"/>
        <w:ind w:firstLine="284"/>
        <w:jc w:val="both"/>
        <w:rPr>
          <w:rFonts w:ascii="Arial Narrow" w:hAnsi="Arial Narrow"/>
        </w:rPr>
      </w:pPr>
      <w:r w:rsidRPr="00BE40B8">
        <w:rPr>
          <w:rFonts w:ascii="Arial Narrow" w:hAnsi="Arial Narrow"/>
        </w:rPr>
        <w:t>Rzeźba terenu zarówno miasta jak i gminy Międzychód jest bardzo urozmaicona. Obszar objęty opracowaniem znajduje</w:t>
      </w:r>
      <w:r>
        <w:rPr>
          <w:rFonts w:ascii="Arial Narrow" w:hAnsi="Arial Narrow"/>
        </w:rPr>
        <w:t xml:space="preserve"> się w południowej części miasta</w:t>
      </w:r>
      <w:r w:rsidRPr="00BE40B8">
        <w:rPr>
          <w:rFonts w:ascii="Arial Narrow" w:hAnsi="Arial Narrow"/>
        </w:rPr>
        <w:t xml:space="preserve">. Ze względu na niewielką powierzchnię, obszar ten jest dosyć jednorodny pod względem ukształtowania terenu, a wysokość nad poziomem morza plasuje się na poziomie 40 m. </w:t>
      </w:r>
    </w:p>
    <w:p w:rsidR="00BE40B8" w:rsidRPr="00BE40B8" w:rsidRDefault="00BE40B8" w:rsidP="00BE40B8">
      <w:pPr>
        <w:pStyle w:val="Nagwek3"/>
        <w:spacing w:after="240"/>
        <w:rPr>
          <w:rFonts w:ascii="Arial Narrow" w:hAnsi="Arial Narrow"/>
          <w:color w:val="auto"/>
        </w:rPr>
      </w:pPr>
      <w:bookmarkStart w:id="20" w:name="_Toc443774461"/>
      <w:r w:rsidRPr="00BE40B8">
        <w:rPr>
          <w:rFonts w:ascii="Arial Narrow" w:hAnsi="Arial Narrow"/>
          <w:color w:val="auto"/>
        </w:rPr>
        <w:lastRenderedPageBreak/>
        <w:t>3.2. Budowa geologiczna i litologia</w:t>
      </w:r>
      <w:bookmarkEnd w:id="20"/>
      <w:r w:rsidRPr="00BE40B8">
        <w:rPr>
          <w:rFonts w:ascii="Arial Narrow" w:hAnsi="Arial Narrow"/>
          <w:color w:val="auto"/>
        </w:rPr>
        <w:t xml:space="preserve"> </w:t>
      </w:r>
    </w:p>
    <w:p w:rsidR="00BE40B8" w:rsidRPr="00BE40B8" w:rsidRDefault="00BE40B8" w:rsidP="00BE40B8">
      <w:pPr>
        <w:spacing w:line="360" w:lineRule="auto"/>
        <w:ind w:firstLine="284"/>
        <w:jc w:val="both"/>
        <w:rPr>
          <w:rFonts w:ascii="Arial Narrow" w:hAnsi="Arial Narrow"/>
        </w:rPr>
      </w:pPr>
      <w:r w:rsidRPr="00BE40B8">
        <w:rPr>
          <w:rFonts w:ascii="Arial Narrow" w:hAnsi="Arial Narrow"/>
        </w:rPr>
        <w:t xml:space="preserve">Rozpatrywany teren, objęty planem miejscowym znajduje się w zasięgu monokliny </w:t>
      </w:r>
      <w:proofErr w:type="spellStart"/>
      <w:r w:rsidRPr="00BE40B8">
        <w:rPr>
          <w:rFonts w:ascii="Arial Narrow" w:hAnsi="Arial Narrow"/>
        </w:rPr>
        <w:t>przedsudeckiej</w:t>
      </w:r>
      <w:proofErr w:type="spellEnd"/>
      <w:r w:rsidRPr="00BE40B8">
        <w:rPr>
          <w:rFonts w:ascii="Arial Narrow" w:hAnsi="Arial Narrow"/>
        </w:rPr>
        <w:t xml:space="preserve">, pokrytej grubą warstwą kenozoiku. </w:t>
      </w:r>
    </w:p>
    <w:p w:rsidR="00BE40B8" w:rsidRPr="00BE40B8" w:rsidRDefault="00BE40B8" w:rsidP="00BE40B8">
      <w:pPr>
        <w:spacing w:line="360" w:lineRule="auto"/>
        <w:ind w:firstLine="284"/>
        <w:jc w:val="both"/>
        <w:rPr>
          <w:rFonts w:ascii="Arial Narrow" w:hAnsi="Arial Narrow"/>
        </w:rPr>
      </w:pPr>
      <w:r w:rsidRPr="00BE40B8">
        <w:rPr>
          <w:rFonts w:ascii="Arial Narrow" w:hAnsi="Arial Narrow"/>
        </w:rPr>
        <w:t xml:space="preserve">W budowie geologicznej wyróżnia się tu kompleksy skał paleozoicznych, mezozoicznych i trzeciorzędowych oraz pokrywające je osady czwartorzędowe. Łączna miąższość osadów trzeciorzędowych reprezentowanych głównie przez żwiry i iły poznańskie, waha się w granicach 8 – 200 m. Ich powierzchnia jest bardzo urozmaicona, poprzecinana licznymi głębokimi rynnami erozyjnymi. </w:t>
      </w:r>
    </w:p>
    <w:p w:rsidR="00BE40B8" w:rsidRPr="00BE40B8" w:rsidRDefault="00BE40B8" w:rsidP="00BE40B8">
      <w:pPr>
        <w:spacing w:after="240" w:line="360" w:lineRule="auto"/>
        <w:ind w:firstLine="284"/>
        <w:jc w:val="both"/>
        <w:rPr>
          <w:rFonts w:ascii="Arial Narrow" w:hAnsi="Arial Narrow"/>
        </w:rPr>
      </w:pPr>
      <w:r w:rsidRPr="00BE40B8">
        <w:rPr>
          <w:rFonts w:ascii="Arial Narrow" w:hAnsi="Arial Narrow"/>
        </w:rPr>
        <w:t xml:space="preserve">Utwory czwartorzędowe, wg mapy geologicznej Polski arkusz Świebodzin, na większości obszaru opracowania reprezentowane są przez wytworzone w </w:t>
      </w:r>
      <w:proofErr w:type="spellStart"/>
      <w:r w:rsidRPr="00BE40B8">
        <w:rPr>
          <w:rFonts w:ascii="Arial Narrow" w:hAnsi="Arial Narrow"/>
        </w:rPr>
        <w:t>neoplejstocenie</w:t>
      </w:r>
      <w:proofErr w:type="spellEnd"/>
      <w:r w:rsidRPr="00BE40B8">
        <w:rPr>
          <w:rFonts w:ascii="Arial Narrow" w:hAnsi="Arial Narrow"/>
        </w:rPr>
        <w:t xml:space="preserve"> gliny zwałowe. Jedynie we wschodnim i południowo-zachodnim fragmencie występują piski i żwiry wodnolodowcowe, powstałe podczas fazy leszczyńskiej zlodowacenia północnopolskiego.</w:t>
      </w:r>
    </w:p>
    <w:p w:rsidR="00BE40B8" w:rsidRPr="00BE40B8" w:rsidRDefault="00BE40B8" w:rsidP="00BE40B8">
      <w:pPr>
        <w:pStyle w:val="Nagwek3"/>
        <w:spacing w:after="240"/>
        <w:rPr>
          <w:rFonts w:ascii="Arial Narrow" w:hAnsi="Arial Narrow"/>
          <w:sz w:val="23"/>
          <w:szCs w:val="23"/>
        </w:rPr>
      </w:pPr>
      <w:bookmarkStart w:id="21" w:name="_Toc443774462"/>
      <w:r w:rsidRPr="00BE40B8">
        <w:rPr>
          <w:rFonts w:ascii="Arial Narrow" w:hAnsi="Arial Narrow"/>
          <w:color w:val="auto"/>
        </w:rPr>
        <w:t>3.3. Surowce naturalne</w:t>
      </w:r>
      <w:bookmarkEnd w:id="21"/>
      <w:r w:rsidRPr="00BE40B8">
        <w:rPr>
          <w:rFonts w:ascii="Arial Narrow" w:hAnsi="Arial Narrow"/>
          <w:color w:val="auto"/>
        </w:rPr>
        <w:t xml:space="preserve"> </w:t>
      </w:r>
    </w:p>
    <w:p w:rsidR="00BE40B8" w:rsidRPr="00BE40B8" w:rsidRDefault="00BE40B8" w:rsidP="00BE40B8">
      <w:pPr>
        <w:spacing w:after="240" w:line="360" w:lineRule="auto"/>
        <w:ind w:firstLine="284"/>
        <w:jc w:val="both"/>
        <w:rPr>
          <w:rFonts w:ascii="Arial Narrow" w:hAnsi="Arial Narrow"/>
        </w:rPr>
      </w:pPr>
      <w:r w:rsidRPr="00BE40B8">
        <w:rPr>
          <w:rFonts w:ascii="Arial Narrow" w:hAnsi="Arial Narrow"/>
        </w:rPr>
        <w:t>Na obszarze objętym niniejszym opracowaniem nie występują żadne udokumentowane złoża kopalin.</w:t>
      </w:r>
    </w:p>
    <w:p w:rsidR="00BE40B8" w:rsidRPr="00BE40B8" w:rsidRDefault="00BE40B8" w:rsidP="00BE40B8">
      <w:pPr>
        <w:pStyle w:val="Nagwek3"/>
        <w:spacing w:after="240"/>
        <w:rPr>
          <w:rFonts w:ascii="Arial Narrow" w:hAnsi="Arial Narrow"/>
          <w:color w:val="auto"/>
        </w:rPr>
      </w:pPr>
      <w:bookmarkStart w:id="22" w:name="_Toc443774463"/>
      <w:r w:rsidRPr="00BE40B8">
        <w:rPr>
          <w:rFonts w:ascii="Arial Narrow" w:hAnsi="Arial Narrow"/>
          <w:color w:val="auto"/>
        </w:rPr>
        <w:t>3.4. Wody powierzchniowe</w:t>
      </w:r>
      <w:bookmarkEnd w:id="22"/>
      <w:r w:rsidRPr="00BE40B8">
        <w:rPr>
          <w:rFonts w:ascii="Arial Narrow" w:hAnsi="Arial Narrow"/>
          <w:color w:val="auto"/>
        </w:rPr>
        <w:t xml:space="preserve"> </w:t>
      </w:r>
    </w:p>
    <w:p w:rsidR="00BE40B8" w:rsidRDefault="00BE40B8" w:rsidP="00BE40B8">
      <w:pPr>
        <w:spacing w:after="240" w:line="360" w:lineRule="auto"/>
        <w:ind w:firstLine="284"/>
        <w:jc w:val="both"/>
        <w:rPr>
          <w:rFonts w:ascii="Arial Narrow" w:hAnsi="Arial Narrow"/>
        </w:rPr>
      </w:pPr>
      <w:r w:rsidRPr="00BE40B8">
        <w:rPr>
          <w:rFonts w:ascii="Arial Narrow" w:hAnsi="Arial Narrow"/>
        </w:rPr>
        <w:t xml:space="preserve">Na przedmiotowym obszarze </w:t>
      </w:r>
      <w:r>
        <w:rPr>
          <w:rFonts w:ascii="Arial Narrow" w:hAnsi="Arial Narrow"/>
        </w:rPr>
        <w:t xml:space="preserve">występuje niewielki staw o powierzchni ok. 0,15 ha. Jest to niewielki zbiornik </w:t>
      </w:r>
      <w:r w:rsidR="005164C9">
        <w:rPr>
          <w:rFonts w:ascii="Arial Narrow" w:hAnsi="Arial Narrow"/>
        </w:rPr>
        <w:t xml:space="preserve">wodny </w:t>
      </w:r>
      <w:r>
        <w:rPr>
          <w:rFonts w:ascii="Arial Narrow" w:hAnsi="Arial Narrow"/>
        </w:rPr>
        <w:t>znajdujący się na pr</w:t>
      </w:r>
      <w:r w:rsidR="005164C9">
        <w:rPr>
          <w:rFonts w:ascii="Arial Narrow" w:hAnsi="Arial Narrow"/>
        </w:rPr>
        <w:t>ywatnej działce, przeznaczony do własnego użytku.</w:t>
      </w:r>
    </w:p>
    <w:p w:rsidR="005164C9" w:rsidRPr="005164C9" w:rsidRDefault="005164C9" w:rsidP="005164C9">
      <w:pPr>
        <w:pStyle w:val="Nagwek3"/>
        <w:spacing w:after="240"/>
        <w:rPr>
          <w:rFonts w:ascii="Arial Narrow" w:hAnsi="Arial Narrow"/>
          <w:color w:val="auto"/>
        </w:rPr>
      </w:pPr>
      <w:bookmarkStart w:id="23" w:name="_Toc443774464"/>
      <w:r w:rsidRPr="005164C9">
        <w:rPr>
          <w:rFonts w:ascii="Arial Narrow" w:hAnsi="Arial Narrow"/>
          <w:color w:val="auto"/>
        </w:rPr>
        <w:t>3.5. Wody podziemne</w:t>
      </w:r>
      <w:bookmarkEnd w:id="23"/>
      <w:r w:rsidRPr="005164C9">
        <w:rPr>
          <w:rFonts w:ascii="Arial Narrow" w:hAnsi="Arial Narrow"/>
          <w:color w:val="auto"/>
        </w:rPr>
        <w:t xml:space="preserve"> </w:t>
      </w:r>
    </w:p>
    <w:p w:rsidR="005164C9" w:rsidRPr="005164C9" w:rsidRDefault="005164C9" w:rsidP="005164C9">
      <w:pPr>
        <w:spacing w:line="360" w:lineRule="auto"/>
        <w:ind w:firstLine="284"/>
        <w:jc w:val="both"/>
        <w:rPr>
          <w:rFonts w:ascii="Arial Narrow" w:hAnsi="Arial Narrow"/>
        </w:rPr>
      </w:pPr>
      <w:r w:rsidRPr="005164C9">
        <w:rPr>
          <w:rFonts w:ascii="Arial Narrow" w:hAnsi="Arial Narrow"/>
        </w:rPr>
        <w:t>Wg Ramowej Dyrektywy Wodnej (2000/60/WE), będącej ogólnym aktem prawnym, który określa jako swój główny cel zapobieganie dalszemu pogarszaniu oraz ochronę i poprawę jakości środowiska wodnego państw UE, cała gmina Międzychód należy do obszaru jednolitej części wód podziemnych (</w:t>
      </w:r>
      <w:proofErr w:type="spellStart"/>
      <w:r w:rsidRPr="005164C9">
        <w:rPr>
          <w:rFonts w:ascii="Arial Narrow" w:hAnsi="Arial Narrow"/>
        </w:rPr>
        <w:t>JCWPd</w:t>
      </w:r>
      <w:proofErr w:type="spellEnd"/>
      <w:r w:rsidRPr="005164C9">
        <w:rPr>
          <w:rFonts w:ascii="Arial Narrow" w:hAnsi="Arial Narrow"/>
        </w:rPr>
        <w:t xml:space="preserve">) nr 42. </w:t>
      </w:r>
    </w:p>
    <w:p w:rsidR="005164C9" w:rsidRPr="005164C9" w:rsidRDefault="005164C9" w:rsidP="005164C9">
      <w:pPr>
        <w:spacing w:line="360" w:lineRule="auto"/>
        <w:ind w:firstLine="284"/>
        <w:jc w:val="both"/>
        <w:rPr>
          <w:rFonts w:ascii="Arial Narrow" w:hAnsi="Arial Narrow"/>
        </w:rPr>
      </w:pPr>
      <w:r w:rsidRPr="005164C9">
        <w:rPr>
          <w:rFonts w:ascii="Arial Narrow" w:hAnsi="Arial Narrow"/>
        </w:rPr>
        <w:t>Zgodnie z Mapą Hydrogeologiczną Polski w skali 1 : 200 000, omawiany obszar znalazł się w obrębie regionu szczecińskiego (I), w wydzielonym rejonie Wierzbna-Międzychodu (IC). W tym regionie główny użytkowy poziom wodonośny wykształcony został w utworach trzeciorzędowych na głębokości 90-120 m.</w:t>
      </w:r>
    </w:p>
    <w:p w:rsidR="005164C9" w:rsidRPr="005164C9" w:rsidRDefault="005164C9" w:rsidP="005164C9">
      <w:pPr>
        <w:spacing w:line="360" w:lineRule="auto"/>
        <w:ind w:firstLine="284"/>
        <w:jc w:val="both"/>
        <w:rPr>
          <w:rFonts w:ascii="Arial Narrow" w:hAnsi="Arial Narrow"/>
        </w:rPr>
      </w:pPr>
      <w:r w:rsidRPr="005164C9">
        <w:rPr>
          <w:rFonts w:ascii="Arial Narrow" w:hAnsi="Arial Narrow"/>
        </w:rPr>
        <w:t>Teren objęty analizą położony jest w zasięgu trzeciorzędowego Głównego Zbiornika Wód Podziemnych GZWP nr 146 „</w:t>
      </w:r>
      <w:proofErr w:type="spellStart"/>
      <w:r w:rsidRPr="005164C9">
        <w:rPr>
          <w:rFonts w:ascii="Arial Narrow" w:hAnsi="Arial Narrow"/>
        </w:rPr>
        <w:t>Subzbiornik</w:t>
      </w:r>
      <w:proofErr w:type="spellEnd"/>
      <w:r w:rsidRPr="005164C9">
        <w:rPr>
          <w:rFonts w:ascii="Arial Narrow" w:hAnsi="Arial Narrow"/>
        </w:rPr>
        <w:t xml:space="preserve"> Jezioro </w:t>
      </w:r>
      <w:proofErr w:type="spellStart"/>
      <w:r w:rsidRPr="005164C9">
        <w:rPr>
          <w:rFonts w:ascii="Arial Narrow" w:hAnsi="Arial Narrow"/>
        </w:rPr>
        <w:t>Bytyńskie</w:t>
      </w:r>
      <w:proofErr w:type="spellEnd"/>
      <w:r w:rsidRPr="005164C9">
        <w:rPr>
          <w:rFonts w:ascii="Arial Narrow" w:hAnsi="Arial Narrow"/>
        </w:rPr>
        <w:t xml:space="preserve"> – Wronki –Trzciel”. Jest to zbiornik porowy o średniej głębokości utworów wodonośnych 180 m. Jego powierzchnia wynosi 750 km</w:t>
      </w:r>
      <w:r w:rsidRPr="005164C9">
        <w:rPr>
          <w:rFonts w:ascii="Arial Narrow" w:hAnsi="Arial Narrow"/>
          <w:vertAlign w:val="superscript"/>
        </w:rPr>
        <w:t>2</w:t>
      </w:r>
      <w:r w:rsidRPr="005164C9">
        <w:rPr>
          <w:rFonts w:ascii="Arial Narrow" w:hAnsi="Arial Narrow"/>
        </w:rPr>
        <w:t xml:space="preserve">, a szacunkowe zasoby dyspozycyjne 20 tys. m3/dobę. Dla GZWP nr 146, w omawianym rejonie, nie zostały wyznaczone żadne obszary ochronne. </w:t>
      </w:r>
    </w:p>
    <w:p w:rsidR="005164C9" w:rsidRPr="005164C9" w:rsidRDefault="005164C9" w:rsidP="005164C9">
      <w:pPr>
        <w:spacing w:after="240" w:line="360" w:lineRule="auto"/>
        <w:ind w:firstLine="284"/>
        <w:jc w:val="both"/>
        <w:rPr>
          <w:rFonts w:ascii="Arial Narrow" w:hAnsi="Arial Narrow"/>
        </w:rPr>
      </w:pPr>
      <w:r w:rsidRPr="005164C9">
        <w:rPr>
          <w:rFonts w:ascii="Arial Narrow" w:hAnsi="Arial Narrow"/>
        </w:rPr>
        <w:t xml:space="preserve">Według Mapy Hydrograficznej arkusz Międzychód w skali 1 : 50 000, zwierciadło wód gruntowych na omawianym obszarze występuje stosunkowo płytko, tzn. na poziomie 2 m </w:t>
      </w:r>
      <w:proofErr w:type="spellStart"/>
      <w:r w:rsidRPr="005164C9">
        <w:rPr>
          <w:rFonts w:ascii="Arial Narrow" w:hAnsi="Arial Narrow"/>
        </w:rPr>
        <w:t>ppt</w:t>
      </w:r>
      <w:proofErr w:type="spellEnd"/>
      <w:r w:rsidRPr="005164C9">
        <w:rPr>
          <w:rFonts w:ascii="Arial Narrow" w:hAnsi="Arial Narrow"/>
        </w:rPr>
        <w:t xml:space="preserve">. Zasilanie wód </w:t>
      </w:r>
      <w:r w:rsidRPr="005164C9">
        <w:rPr>
          <w:rFonts w:ascii="Arial Narrow" w:hAnsi="Arial Narrow"/>
        </w:rPr>
        <w:lastRenderedPageBreak/>
        <w:t>podziemnych odbywa się w okresie wiosennym, w czasie roztopów. Później obserwuje się trwałą tendencję do spadku zwierciadła wód podziemnych.</w:t>
      </w:r>
    </w:p>
    <w:p w:rsidR="008C035B" w:rsidRPr="008C035B" w:rsidRDefault="008C035B" w:rsidP="008C035B">
      <w:pPr>
        <w:pStyle w:val="Nagwek3"/>
        <w:spacing w:after="240"/>
        <w:rPr>
          <w:rFonts w:ascii="Arial Narrow" w:hAnsi="Arial Narrow"/>
          <w:color w:val="auto"/>
        </w:rPr>
      </w:pPr>
      <w:bookmarkStart w:id="24" w:name="_Toc443774465"/>
      <w:r w:rsidRPr="008C035B">
        <w:rPr>
          <w:rFonts w:ascii="Arial Narrow" w:hAnsi="Arial Narrow"/>
          <w:color w:val="auto"/>
        </w:rPr>
        <w:t>3.6. Warunki glebowe</w:t>
      </w:r>
      <w:bookmarkEnd w:id="24"/>
    </w:p>
    <w:p w:rsidR="008C035B" w:rsidRPr="008C035B" w:rsidRDefault="008C035B" w:rsidP="008C035B">
      <w:pPr>
        <w:spacing w:after="240" w:line="360" w:lineRule="auto"/>
        <w:ind w:firstLine="284"/>
        <w:jc w:val="both"/>
        <w:rPr>
          <w:rFonts w:ascii="Arial Narrow" w:hAnsi="Arial Narrow"/>
        </w:rPr>
      </w:pPr>
      <w:r w:rsidRPr="008C035B">
        <w:rPr>
          <w:rFonts w:ascii="Arial Narrow" w:hAnsi="Arial Narrow"/>
        </w:rPr>
        <w:t xml:space="preserve">Zgodnie z mapą glebowo rolniczą oraz mapą geologiczną Polski, na obszarze objętym opracowaniem występują gleby </w:t>
      </w:r>
      <w:proofErr w:type="spellStart"/>
      <w:r w:rsidRPr="008C035B">
        <w:rPr>
          <w:rFonts w:ascii="Arial Narrow" w:hAnsi="Arial Narrow"/>
        </w:rPr>
        <w:t>pseudobielicowe</w:t>
      </w:r>
      <w:proofErr w:type="spellEnd"/>
      <w:r w:rsidRPr="008C035B">
        <w:rPr>
          <w:rFonts w:ascii="Arial Narrow" w:hAnsi="Arial Narrow"/>
        </w:rPr>
        <w:t xml:space="preserve"> wykształcone z glin zwałowych oraz piasków. Są to gleby kwaśne lub lekko kwaśne, średnio zasobne w fosfor, a ubogie w potas i magnez. W głąb profilu wzrasta odczyn </w:t>
      </w:r>
      <w:proofErr w:type="spellStart"/>
      <w:r w:rsidRPr="008C035B">
        <w:rPr>
          <w:rFonts w:ascii="Arial Narrow" w:hAnsi="Arial Narrow"/>
        </w:rPr>
        <w:t>pH</w:t>
      </w:r>
      <w:proofErr w:type="spellEnd"/>
      <w:r w:rsidRPr="008C035B">
        <w:rPr>
          <w:rFonts w:ascii="Arial Narrow" w:hAnsi="Arial Narrow"/>
        </w:rPr>
        <w:t>. Gleby te zaliczono do kompleksu czwartego, piątego lub szóstego przydatności rolniczej tj. kolejno do kompleksów żytniego bardzo dobrego, żytniego dobrego i żytniego słabego.</w:t>
      </w:r>
    </w:p>
    <w:p w:rsidR="008C035B" w:rsidRPr="008C035B" w:rsidRDefault="008C035B" w:rsidP="008C035B">
      <w:pPr>
        <w:pStyle w:val="Nagwek3"/>
        <w:spacing w:after="240"/>
        <w:rPr>
          <w:rFonts w:ascii="Arial Narrow" w:hAnsi="Arial Narrow"/>
          <w:color w:val="auto"/>
        </w:rPr>
      </w:pPr>
      <w:bookmarkStart w:id="25" w:name="_Toc443774466"/>
      <w:r w:rsidRPr="008C035B">
        <w:rPr>
          <w:rFonts w:ascii="Arial Narrow" w:hAnsi="Arial Narrow"/>
          <w:color w:val="auto"/>
        </w:rPr>
        <w:t>3.7. Fauna i flora</w:t>
      </w:r>
      <w:bookmarkEnd w:id="25"/>
    </w:p>
    <w:p w:rsidR="008C035B" w:rsidRPr="008C035B" w:rsidRDefault="008C035B" w:rsidP="008C035B">
      <w:pPr>
        <w:spacing w:line="360" w:lineRule="auto"/>
        <w:ind w:firstLine="284"/>
        <w:jc w:val="both"/>
        <w:rPr>
          <w:rFonts w:ascii="Arial Narrow" w:hAnsi="Arial Narrow"/>
          <w:szCs w:val="23"/>
        </w:rPr>
      </w:pPr>
      <w:r w:rsidRPr="008C035B">
        <w:rPr>
          <w:rFonts w:ascii="Arial Narrow" w:hAnsi="Arial Narrow"/>
          <w:szCs w:val="23"/>
        </w:rPr>
        <w:t xml:space="preserve">Według podziału geobotanicznego Polski (J.M. Matuszkiewicz), obszar objęty projektem </w:t>
      </w:r>
      <w:proofErr w:type="spellStart"/>
      <w:r w:rsidRPr="008C035B">
        <w:rPr>
          <w:rFonts w:ascii="Arial Narrow" w:hAnsi="Arial Narrow"/>
          <w:szCs w:val="23"/>
        </w:rPr>
        <w:t>mpzp</w:t>
      </w:r>
      <w:proofErr w:type="spellEnd"/>
      <w:r w:rsidRPr="008C035B">
        <w:rPr>
          <w:rFonts w:ascii="Arial Narrow" w:hAnsi="Arial Narrow"/>
          <w:szCs w:val="23"/>
        </w:rPr>
        <w:t xml:space="preserve"> położony jest w następujących jednostkach geobotanicznej regionalizacji Polski: w Dziale Brandenbursko-Wielkopolskim (B), w Krainie Notecko-Lubuskiej (B.1) w okręgu Międzyrzecko-Nowotomyskim (B.1.7.) w podokręgu Trzcielskim (B.1.7.b).</w:t>
      </w:r>
    </w:p>
    <w:p w:rsidR="008C035B" w:rsidRPr="008C035B" w:rsidRDefault="008C035B" w:rsidP="008C035B">
      <w:pPr>
        <w:spacing w:line="360" w:lineRule="auto"/>
        <w:ind w:firstLine="284"/>
        <w:jc w:val="both"/>
        <w:rPr>
          <w:rFonts w:ascii="Arial Narrow" w:hAnsi="Arial Narrow"/>
        </w:rPr>
      </w:pPr>
      <w:r w:rsidRPr="008C035B">
        <w:rPr>
          <w:rFonts w:ascii="Arial Narrow" w:hAnsi="Arial Narrow"/>
          <w:szCs w:val="23"/>
        </w:rPr>
        <w:t xml:space="preserve">Potencjalną roślinność naturalną obszaru objętego projektem </w:t>
      </w:r>
      <w:proofErr w:type="spellStart"/>
      <w:r w:rsidRPr="008C035B">
        <w:rPr>
          <w:rFonts w:ascii="Arial Narrow" w:hAnsi="Arial Narrow"/>
          <w:szCs w:val="23"/>
        </w:rPr>
        <w:t>mpzp</w:t>
      </w:r>
      <w:proofErr w:type="spellEnd"/>
      <w:r w:rsidRPr="008C035B">
        <w:rPr>
          <w:rFonts w:ascii="Arial Narrow" w:hAnsi="Arial Narrow"/>
          <w:szCs w:val="23"/>
        </w:rPr>
        <w:t xml:space="preserve"> stanowi kontynentalny bór mieszany, jednak pod uwagę rzeczywiste </w:t>
      </w:r>
      <w:proofErr w:type="spellStart"/>
      <w:r w:rsidRPr="008C035B">
        <w:rPr>
          <w:rFonts w:ascii="Arial Narrow" w:hAnsi="Arial Narrow"/>
          <w:szCs w:val="23"/>
        </w:rPr>
        <w:t>fitokompleksy</w:t>
      </w:r>
      <w:proofErr w:type="spellEnd"/>
      <w:r w:rsidRPr="008C035B">
        <w:rPr>
          <w:rFonts w:ascii="Arial Narrow" w:hAnsi="Arial Narrow"/>
          <w:szCs w:val="23"/>
        </w:rPr>
        <w:t xml:space="preserve"> krajobrazowe, analizowany obszar </w:t>
      </w:r>
      <w:r w:rsidRPr="008C035B">
        <w:rPr>
          <w:rFonts w:ascii="Arial Narrow" w:hAnsi="Arial Narrow"/>
        </w:rPr>
        <w:t xml:space="preserve">należy do zurbanizowanego, w którym roślinność ruderalna i roślinność </w:t>
      </w:r>
      <w:proofErr w:type="spellStart"/>
      <w:r w:rsidRPr="008C035B">
        <w:rPr>
          <w:rFonts w:ascii="Arial Narrow" w:hAnsi="Arial Narrow"/>
        </w:rPr>
        <w:t>segetalna</w:t>
      </w:r>
      <w:proofErr w:type="spellEnd"/>
      <w:r w:rsidRPr="008C035B">
        <w:rPr>
          <w:rFonts w:ascii="Arial Narrow" w:hAnsi="Arial Narrow"/>
        </w:rPr>
        <w:t xml:space="preserve"> całkowicie zdominowały szatę roślinną. </w:t>
      </w:r>
    </w:p>
    <w:p w:rsidR="008C035B" w:rsidRDefault="008C035B" w:rsidP="008C035B">
      <w:pPr>
        <w:spacing w:after="240" w:line="360" w:lineRule="auto"/>
        <w:ind w:firstLine="284"/>
        <w:jc w:val="both"/>
        <w:rPr>
          <w:rFonts w:ascii="Arial Narrow" w:hAnsi="Arial Narrow"/>
        </w:rPr>
      </w:pPr>
      <w:r w:rsidRPr="008C035B">
        <w:rPr>
          <w:rFonts w:ascii="Arial Narrow" w:hAnsi="Arial Narrow"/>
        </w:rPr>
        <w:t>Ze względu na silne przekształcenia antropogeniczne, zubożony został także świat zwierzęcy, który na przedmiotowym obszarze ograniczony jest jedynie do drobnych ssaków oraz ptaków polnych. Potencjalnymi ssakami owadożernymi na tych terenach są jeż oraz kret.</w:t>
      </w:r>
    </w:p>
    <w:p w:rsidR="004D4997" w:rsidRPr="004D4997" w:rsidRDefault="004D4997" w:rsidP="004D4997">
      <w:pPr>
        <w:pStyle w:val="Nagwek3"/>
        <w:spacing w:after="240"/>
        <w:rPr>
          <w:rFonts w:ascii="Arial Narrow" w:hAnsi="Arial Narrow"/>
          <w:color w:val="auto"/>
        </w:rPr>
      </w:pPr>
      <w:bookmarkStart w:id="26" w:name="_Toc443774467"/>
      <w:r w:rsidRPr="004D4997">
        <w:rPr>
          <w:rFonts w:ascii="Arial Narrow" w:hAnsi="Arial Narrow"/>
          <w:color w:val="auto"/>
        </w:rPr>
        <w:t>3.8. Klimat lokalny</w:t>
      </w:r>
      <w:bookmarkEnd w:id="26"/>
      <w:r w:rsidRPr="004D4997">
        <w:rPr>
          <w:rFonts w:ascii="Arial Narrow" w:hAnsi="Arial Narrow"/>
          <w:color w:val="auto"/>
        </w:rPr>
        <w:t xml:space="preserve"> </w:t>
      </w:r>
    </w:p>
    <w:p w:rsidR="004D4997" w:rsidRPr="004D4997" w:rsidRDefault="004D4997" w:rsidP="004D4997">
      <w:pPr>
        <w:spacing w:line="360" w:lineRule="auto"/>
        <w:ind w:firstLine="284"/>
        <w:jc w:val="both"/>
        <w:rPr>
          <w:rFonts w:ascii="Arial Narrow" w:hAnsi="Arial Narrow"/>
        </w:rPr>
      </w:pPr>
      <w:r w:rsidRPr="004D4997">
        <w:rPr>
          <w:rFonts w:ascii="Arial Narrow" w:hAnsi="Arial Narrow"/>
        </w:rPr>
        <w:t xml:space="preserve">Według podziału rolniczo–klimatycznego Polski R. Gumińskiego (1948 r.) obszar opracowania położony jest w dzielnicy bydgoskiej (VI). Charakteryzuje się ona: ponad 100 dniami z przymrozkami, średniorocznymi opadami wynoszącymi ok. 550 mm oraz czasem trwania pokrywy śnieżnej od 40 do 60 dni. Średnia temperatura powietrza w styczniu wynosi – 1,5 </w:t>
      </w:r>
      <w:proofErr w:type="spellStart"/>
      <w:r w:rsidRPr="004D4997">
        <w:rPr>
          <w:rFonts w:ascii="Arial Narrow" w:hAnsi="Arial Narrow"/>
          <w:vertAlign w:val="superscript"/>
        </w:rPr>
        <w:t>o</w:t>
      </w:r>
      <w:r w:rsidRPr="004D4997">
        <w:rPr>
          <w:rFonts w:ascii="Arial Narrow" w:hAnsi="Arial Narrow"/>
        </w:rPr>
        <w:t>C</w:t>
      </w:r>
      <w:proofErr w:type="spellEnd"/>
      <w:r w:rsidRPr="004D4997">
        <w:rPr>
          <w:rFonts w:ascii="Arial Narrow" w:hAnsi="Arial Narrow"/>
        </w:rPr>
        <w:t xml:space="preserve">, a w lipcu 17,7 </w:t>
      </w:r>
      <w:proofErr w:type="spellStart"/>
      <w:r w:rsidRPr="004D4997">
        <w:rPr>
          <w:rFonts w:ascii="Arial Narrow" w:hAnsi="Arial Narrow"/>
          <w:vertAlign w:val="superscript"/>
        </w:rPr>
        <w:t>o</w:t>
      </w:r>
      <w:r w:rsidRPr="004D4997">
        <w:rPr>
          <w:rFonts w:ascii="Arial Narrow" w:hAnsi="Arial Narrow"/>
        </w:rPr>
        <w:t>C.</w:t>
      </w:r>
      <w:proofErr w:type="spellEnd"/>
      <w:r w:rsidRPr="004D4997">
        <w:rPr>
          <w:rFonts w:ascii="Arial Narrow" w:hAnsi="Arial Narrow"/>
        </w:rPr>
        <w:t xml:space="preserve"> Długość okresu wegetacyjnego wynosi przeciętnie 210 – 215 dni. </w:t>
      </w:r>
    </w:p>
    <w:p w:rsidR="004D4997" w:rsidRPr="004D4997" w:rsidRDefault="004D4997" w:rsidP="004D4997">
      <w:pPr>
        <w:spacing w:line="360" w:lineRule="auto"/>
        <w:ind w:firstLine="284"/>
        <w:jc w:val="both"/>
        <w:rPr>
          <w:rFonts w:ascii="Arial Narrow" w:hAnsi="Arial Narrow"/>
        </w:rPr>
      </w:pPr>
      <w:r w:rsidRPr="004D4997">
        <w:rPr>
          <w:rFonts w:ascii="Arial Narrow" w:hAnsi="Arial Narrow"/>
        </w:rPr>
        <w:t xml:space="preserve">W podziale Niziny Wielkopolskiej na regiony klimatyczne A. </w:t>
      </w:r>
      <w:proofErr w:type="spellStart"/>
      <w:r w:rsidRPr="004D4997">
        <w:rPr>
          <w:rFonts w:ascii="Arial Narrow" w:hAnsi="Arial Narrow"/>
        </w:rPr>
        <w:t>Wosia</w:t>
      </w:r>
      <w:proofErr w:type="spellEnd"/>
      <w:r w:rsidRPr="004D4997">
        <w:rPr>
          <w:rFonts w:ascii="Arial Narrow" w:hAnsi="Arial Narrow"/>
        </w:rPr>
        <w:t xml:space="preserve"> (1994), obszar objęty opracowaniem znajduje się w Regionie Dolnej Warty. Charakteryzuje się on największą na tle innych regionów częstością występowania pogody ciepłej z bardzo dużym zachmurzeniem (88 dni), a także najmniejszą frekwencją dni z pogodą ciepłą i słoneczną. Poza tym często pojawiają się tu również dni z pogodą chłodną (średnio 41 dni).</w:t>
      </w:r>
    </w:p>
    <w:p w:rsidR="004D4997" w:rsidRPr="004D4997" w:rsidRDefault="004D4997" w:rsidP="004D4997">
      <w:pPr>
        <w:spacing w:after="240" w:line="360" w:lineRule="auto"/>
        <w:ind w:firstLine="284"/>
        <w:jc w:val="both"/>
        <w:rPr>
          <w:rFonts w:ascii="Arial Narrow" w:hAnsi="Arial Narrow"/>
        </w:rPr>
      </w:pPr>
      <w:r w:rsidRPr="004D4997">
        <w:rPr>
          <w:rFonts w:ascii="Arial Narrow" w:hAnsi="Arial Narrow"/>
        </w:rPr>
        <w:lastRenderedPageBreak/>
        <w:t>Wg danych z posterunku opadowego IMGW, zlokalizowanego w Gorzyniu (w odległości 4 km od przedmiotowego obszaru), opad średni w latach 1961 – 2000 wynosił 561 mm. Roczny rytm opadów wskazuje istnienie maksimum w lipcu. Natomiast najniższe opady występują w półroczu zimowym (luty). Na analizowanym terenie dominują wiatry z sektora zachodniego.</w:t>
      </w:r>
    </w:p>
    <w:p w:rsidR="004D4997" w:rsidRPr="004D4997" w:rsidRDefault="004D4997" w:rsidP="004D4997">
      <w:pPr>
        <w:pStyle w:val="Nagwek2"/>
        <w:rPr>
          <w:rFonts w:ascii="Arial Narrow" w:hAnsi="Arial Narrow"/>
        </w:rPr>
      </w:pPr>
      <w:bookmarkStart w:id="27" w:name="_Toc443774468"/>
      <w:r w:rsidRPr="004D4997">
        <w:rPr>
          <w:rFonts w:ascii="Arial Narrow" w:hAnsi="Arial Narrow"/>
        </w:rPr>
        <w:t>4. Wartości kulturowe</w:t>
      </w:r>
      <w:bookmarkEnd w:id="27"/>
      <w:r w:rsidRPr="004D4997">
        <w:rPr>
          <w:rFonts w:ascii="Arial Narrow" w:hAnsi="Arial Narrow"/>
        </w:rPr>
        <w:t xml:space="preserve"> </w:t>
      </w:r>
    </w:p>
    <w:p w:rsidR="004D4997" w:rsidRDefault="004D4997" w:rsidP="004D4997">
      <w:pPr>
        <w:spacing w:after="240" w:line="360" w:lineRule="auto"/>
        <w:ind w:firstLine="284"/>
        <w:jc w:val="both"/>
        <w:rPr>
          <w:rFonts w:ascii="Arial Narrow" w:hAnsi="Arial Narrow"/>
          <w:szCs w:val="23"/>
        </w:rPr>
      </w:pPr>
      <w:r w:rsidRPr="004D4997">
        <w:rPr>
          <w:rFonts w:ascii="Arial Narrow" w:hAnsi="Arial Narrow"/>
          <w:szCs w:val="23"/>
        </w:rPr>
        <w:t>Na badanym terenie nie występują żadne obiekty wpisane do rejestru zabytków ani zewidencjonowane stanowiska archeologiczne.</w:t>
      </w:r>
    </w:p>
    <w:p w:rsidR="004D4997" w:rsidRPr="004D4997" w:rsidRDefault="004D4997" w:rsidP="004D4997">
      <w:pPr>
        <w:pStyle w:val="Nagwek2"/>
        <w:rPr>
          <w:rFonts w:ascii="Arial Narrow" w:hAnsi="Arial Narrow"/>
        </w:rPr>
      </w:pPr>
      <w:bookmarkStart w:id="28" w:name="_Toc443774469"/>
      <w:r w:rsidRPr="004D4997">
        <w:rPr>
          <w:rFonts w:ascii="Arial Narrow" w:hAnsi="Arial Narrow"/>
        </w:rPr>
        <w:t>5. Ochrona prawna zasobów przyrodniczych i walorów krajobrazowych</w:t>
      </w:r>
      <w:bookmarkEnd w:id="28"/>
      <w:r w:rsidRPr="004D4997">
        <w:rPr>
          <w:rFonts w:ascii="Arial Narrow" w:hAnsi="Arial Narrow"/>
        </w:rPr>
        <w:t xml:space="preserve"> </w:t>
      </w:r>
    </w:p>
    <w:p w:rsidR="004D4997" w:rsidRPr="004D4997" w:rsidRDefault="004D4997" w:rsidP="004D4997">
      <w:pPr>
        <w:spacing w:line="360" w:lineRule="auto"/>
        <w:ind w:firstLine="284"/>
        <w:jc w:val="both"/>
        <w:rPr>
          <w:rFonts w:ascii="Arial Narrow" w:hAnsi="Arial Narrow"/>
          <w:szCs w:val="23"/>
        </w:rPr>
      </w:pPr>
      <w:r w:rsidRPr="004D4997">
        <w:rPr>
          <w:rFonts w:ascii="Arial Narrow" w:hAnsi="Arial Narrow"/>
          <w:szCs w:val="23"/>
        </w:rPr>
        <w:t xml:space="preserve">Cały analizowany teren położony jest w granicach Obszaru Chronionego Krajobrazu „H” Międzychód, powołanego Rozporządzeniem Nr 12 Wojewody Gorzowskiego z dnia 24 listopada 1998 r. (Dz. Urz. Woj. Gorzowskiego Nr 20, poz. 266), zmienionego Rozporządzeniem Nr </w:t>
      </w:r>
      <w:r>
        <w:rPr>
          <w:rFonts w:ascii="Arial Narrow" w:hAnsi="Arial Narrow"/>
          <w:szCs w:val="23"/>
        </w:rPr>
        <w:t>18/07 Wojewody Wielkopolskiego  </w:t>
      </w:r>
      <w:r w:rsidRPr="004D4997">
        <w:rPr>
          <w:rFonts w:ascii="Arial Narrow" w:hAnsi="Arial Narrow"/>
          <w:szCs w:val="23"/>
        </w:rPr>
        <w:t xml:space="preserve"> dnia 20 lipca 2007 r. Obszar ten pełni funkcję ochronną dla Pszczewskiego Parku Krajobrazowego i czterech rezerwatów przyrody. Ponad połowę powierzchni obszaru zajmują lasy na słabych siedliskach boru świeżego i boru suchego. Teren ten char</w:t>
      </w:r>
      <w:r>
        <w:rPr>
          <w:rFonts w:ascii="Arial Narrow" w:hAnsi="Arial Narrow"/>
          <w:szCs w:val="23"/>
        </w:rPr>
        <w:t>akteryzuje duża liczba jezior i </w:t>
      </w:r>
      <w:r w:rsidRPr="004D4997">
        <w:rPr>
          <w:rFonts w:ascii="Arial Narrow" w:hAnsi="Arial Narrow"/>
          <w:szCs w:val="23"/>
        </w:rPr>
        <w:t xml:space="preserve">urozmaicona rzeźba. </w:t>
      </w:r>
    </w:p>
    <w:p w:rsidR="004D4997" w:rsidRPr="004D4997" w:rsidRDefault="004D4997" w:rsidP="004D4997">
      <w:pPr>
        <w:spacing w:after="240" w:line="360" w:lineRule="auto"/>
        <w:ind w:firstLine="284"/>
        <w:jc w:val="both"/>
        <w:rPr>
          <w:rFonts w:ascii="Arial Narrow" w:hAnsi="Arial Narrow"/>
          <w:szCs w:val="23"/>
        </w:rPr>
      </w:pPr>
      <w:r w:rsidRPr="004D4997">
        <w:rPr>
          <w:rFonts w:ascii="Arial Narrow" w:hAnsi="Arial Narrow"/>
          <w:szCs w:val="23"/>
        </w:rPr>
        <w:t xml:space="preserve">Poza ww. </w:t>
      </w:r>
      <w:proofErr w:type="spellStart"/>
      <w:r w:rsidRPr="004D4997">
        <w:rPr>
          <w:rFonts w:ascii="Arial Narrow" w:hAnsi="Arial Narrow"/>
          <w:szCs w:val="23"/>
        </w:rPr>
        <w:t>OChK</w:t>
      </w:r>
      <w:proofErr w:type="spellEnd"/>
      <w:r w:rsidRPr="004D4997">
        <w:rPr>
          <w:rFonts w:ascii="Arial Narrow" w:hAnsi="Arial Narrow"/>
          <w:szCs w:val="23"/>
        </w:rPr>
        <w:t xml:space="preserve"> nie ustanowiono tu żadnych innych form ochrony przyrody, wymienionych w art. 6 Ustawy o ochronie przyrody</w:t>
      </w:r>
      <w:r w:rsidRPr="004D4997">
        <w:rPr>
          <w:rStyle w:val="Odwoanieprzypisudolnego"/>
          <w:rFonts w:ascii="Arial Narrow" w:hAnsi="Arial Narrow"/>
          <w:szCs w:val="23"/>
        </w:rPr>
        <w:footnoteReference w:id="3"/>
      </w:r>
      <w:r w:rsidRPr="004D4997">
        <w:rPr>
          <w:rFonts w:ascii="Arial Narrow" w:hAnsi="Arial Narrow"/>
          <w:szCs w:val="23"/>
        </w:rPr>
        <w:t xml:space="preserve">. Żadne obiekt nie podlegają natomiast ochronie na podstawie </w:t>
      </w:r>
      <w:r>
        <w:rPr>
          <w:rFonts w:ascii="Arial Narrow" w:hAnsi="Arial Narrow"/>
          <w:i/>
          <w:iCs/>
          <w:szCs w:val="23"/>
        </w:rPr>
        <w:t>Ustawy o </w:t>
      </w:r>
      <w:r w:rsidRPr="004D4997">
        <w:rPr>
          <w:rFonts w:ascii="Arial Narrow" w:hAnsi="Arial Narrow"/>
          <w:i/>
          <w:iCs/>
          <w:szCs w:val="23"/>
        </w:rPr>
        <w:t>ochronie zabytków i opiece nad zabytkami</w:t>
      </w:r>
      <w:r w:rsidRPr="004D4997">
        <w:rPr>
          <w:rStyle w:val="Odwoanieprzypisudolnego"/>
          <w:rFonts w:ascii="Arial Narrow" w:hAnsi="Arial Narrow"/>
          <w:i/>
          <w:iCs/>
          <w:szCs w:val="23"/>
        </w:rPr>
        <w:footnoteReference w:id="4"/>
      </w:r>
      <w:r w:rsidRPr="004D4997">
        <w:rPr>
          <w:rFonts w:ascii="Arial Narrow" w:hAnsi="Arial Narrow"/>
          <w:szCs w:val="23"/>
        </w:rPr>
        <w:t>.</w:t>
      </w:r>
    </w:p>
    <w:p w:rsidR="004D4997" w:rsidRPr="004D4997" w:rsidRDefault="004D4997" w:rsidP="004D4997">
      <w:pPr>
        <w:pStyle w:val="Nagwek2"/>
        <w:tabs>
          <w:tab w:val="num" w:pos="0"/>
        </w:tabs>
        <w:rPr>
          <w:rFonts w:ascii="Arial Narrow" w:hAnsi="Arial Narrow"/>
          <w:szCs w:val="24"/>
        </w:rPr>
      </w:pPr>
      <w:bookmarkStart w:id="29" w:name="_Toc326579619"/>
      <w:bookmarkStart w:id="30" w:name="_Toc454811032"/>
      <w:r w:rsidRPr="004D4997">
        <w:rPr>
          <w:rFonts w:ascii="Arial Narrow" w:hAnsi="Arial Narrow"/>
          <w:szCs w:val="24"/>
        </w:rPr>
        <w:t xml:space="preserve">6. </w:t>
      </w:r>
      <w:r w:rsidRPr="004D4997">
        <w:rPr>
          <w:rFonts w:ascii="Arial Narrow" w:hAnsi="Arial Narrow"/>
          <w:bCs w:val="0"/>
          <w:szCs w:val="24"/>
        </w:rPr>
        <w:t>Jakość i zagrożenie środowiska przyrodniczego</w:t>
      </w:r>
      <w:bookmarkEnd w:id="29"/>
      <w:bookmarkEnd w:id="30"/>
    </w:p>
    <w:p w:rsidR="004D4997" w:rsidRPr="00CB7F96" w:rsidRDefault="004D4997" w:rsidP="004D4997">
      <w:pPr>
        <w:pStyle w:val="Nagwek3"/>
        <w:spacing w:line="360" w:lineRule="auto"/>
        <w:rPr>
          <w:rFonts w:ascii="Arial Narrow" w:hAnsi="Arial Narrow"/>
          <w:i/>
          <w:shd w:val="clear" w:color="auto" w:fill="FFFF00"/>
        </w:rPr>
      </w:pPr>
      <w:bookmarkStart w:id="31" w:name="_Toc454811033"/>
      <w:r w:rsidRPr="00CB7F96">
        <w:rPr>
          <w:rFonts w:ascii="Arial Narrow" w:hAnsi="Arial Narrow"/>
          <w:i/>
          <w:color w:val="auto"/>
        </w:rPr>
        <w:t>6.1 Zanieczyszczenie powietrza atmosferycznego</w:t>
      </w:r>
      <w:bookmarkEnd w:id="31"/>
    </w:p>
    <w:p w:rsidR="004D4997" w:rsidRPr="003C6DE8" w:rsidRDefault="004D4997" w:rsidP="004D4997">
      <w:pPr>
        <w:spacing w:line="360" w:lineRule="auto"/>
        <w:ind w:firstLine="284"/>
        <w:jc w:val="both"/>
        <w:rPr>
          <w:rFonts w:ascii="Arial Narrow" w:hAnsi="Arial Narrow"/>
          <w:b/>
        </w:rPr>
      </w:pPr>
      <w:r w:rsidRPr="003C6DE8">
        <w:rPr>
          <w:rFonts w:ascii="Arial Narrow" w:hAnsi="Arial Narrow"/>
        </w:rPr>
        <w:t xml:space="preserve">Badania jakości powietrza dla gminy </w:t>
      </w:r>
      <w:r>
        <w:rPr>
          <w:rFonts w:ascii="Arial Narrow" w:hAnsi="Arial Narrow"/>
        </w:rPr>
        <w:t>Międzychód</w:t>
      </w:r>
      <w:r w:rsidRPr="003C6DE8">
        <w:rPr>
          <w:rFonts w:ascii="Arial Narrow" w:hAnsi="Arial Narrow"/>
        </w:rPr>
        <w:t xml:space="preserve">, w ramach Państwowego Monitoringu Środowiska, przeprowadza WIOŚ w Poznaniu. Zgodnie z podziałem na strefy, w których dokonuje się oceny jakości powietrza, gmina </w:t>
      </w:r>
      <w:r w:rsidR="00754832">
        <w:rPr>
          <w:rFonts w:ascii="Arial Narrow" w:hAnsi="Arial Narrow"/>
        </w:rPr>
        <w:t>Międzychód</w:t>
      </w:r>
      <w:r w:rsidRPr="003C6DE8">
        <w:rPr>
          <w:rFonts w:ascii="Arial Narrow" w:hAnsi="Arial Narrow"/>
        </w:rPr>
        <w:t xml:space="preserve"> leży w strefie wielkopolskiej (kod strefy: PL3003). Wynikiem oceny, zarówno pod kątem kryteriów dla ochrony zdrowia jak i kryteriów dla ochrony roślin, dla wszystkich substancji podlegających ocenie, jest zaliczenie strefy do jednej z poniższych klas:</w:t>
      </w:r>
    </w:p>
    <w:p w:rsidR="004D4997" w:rsidRPr="003C6DE8" w:rsidRDefault="004D4997" w:rsidP="004D4997">
      <w:pPr>
        <w:spacing w:line="360" w:lineRule="auto"/>
        <w:ind w:firstLine="284"/>
        <w:jc w:val="both"/>
        <w:rPr>
          <w:rFonts w:ascii="Arial Narrow" w:hAnsi="Arial Narrow"/>
          <w:b/>
        </w:rPr>
      </w:pPr>
      <w:bookmarkStart w:id="32" w:name="_Toc453062166"/>
      <w:r w:rsidRPr="003C6DE8">
        <w:rPr>
          <w:rFonts w:ascii="Arial Narrow" w:hAnsi="Arial Narrow"/>
        </w:rPr>
        <w:t>• do klasy A – jeżeli stężenia zanieczyszczenia na terenie strefy nie przekraczają odpowiednio poziomów dopuszczalnych, poziomów docelowych;</w:t>
      </w:r>
      <w:bookmarkEnd w:id="32"/>
    </w:p>
    <w:p w:rsidR="004D4997" w:rsidRPr="003C6DE8" w:rsidRDefault="004D4997" w:rsidP="004D4997">
      <w:pPr>
        <w:spacing w:line="360" w:lineRule="auto"/>
        <w:ind w:firstLine="284"/>
        <w:jc w:val="both"/>
        <w:rPr>
          <w:rFonts w:ascii="Arial Narrow" w:hAnsi="Arial Narrow"/>
        </w:rPr>
      </w:pPr>
      <w:r w:rsidRPr="003C6DE8">
        <w:rPr>
          <w:rFonts w:ascii="Arial Narrow" w:hAnsi="Arial Narrow"/>
        </w:rPr>
        <w:t>• do klasy B – jeżeli stężenia zanieczyszczeń na terenie strefy przekraczają poziomy dopuszczalne, lecz nie przekraczają poziomów dopuszczalnych powiększonych o margines tolerancji;</w:t>
      </w:r>
    </w:p>
    <w:p w:rsidR="004D4997" w:rsidRPr="003C6DE8" w:rsidRDefault="004D4997" w:rsidP="004D4997">
      <w:pPr>
        <w:spacing w:line="360" w:lineRule="auto"/>
        <w:ind w:firstLine="284"/>
        <w:jc w:val="both"/>
        <w:rPr>
          <w:rFonts w:ascii="Arial Narrow" w:hAnsi="Arial Narrow"/>
        </w:rPr>
      </w:pPr>
      <w:r w:rsidRPr="003C6DE8">
        <w:rPr>
          <w:rFonts w:ascii="Arial Narrow" w:hAnsi="Arial Narrow"/>
        </w:rPr>
        <w:lastRenderedPageBreak/>
        <w:t>• do klasy C – jeżeli stężenia zanieczyszczeń na terenie strefy przekraczają poziomy dopuszczalne, poziomy docelowe powiększone o margines tolerancji, a w przypadku gdy margines tolerancji nie jest określony – poziomy dopuszczalne, poziomy docelowe;</w:t>
      </w:r>
    </w:p>
    <w:p w:rsidR="004D4997" w:rsidRPr="003C6DE8" w:rsidRDefault="004D4997" w:rsidP="004D4997">
      <w:pPr>
        <w:spacing w:line="360" w:lineRule="auto"/>
        <w:ind w:firstLine="284"/>
        <w:jc w:val="both"/>
        <w:rPr>
          <w:rFonts w:ascii="Arial Narrow" w:hAnsi="Arial Narrow"/>
          <w:iCs/>
        </w:rPr>
      </w:pPr>
      <w:r w:rsidRPr="003C6DE8">
        <w:rPr>
          <w:rFonts w:ascii="Arial Narrow" w:hAnsi="Arial Narrow"/>
          <w:iCs/>
        </w:rPr>
        <w:t>• do klasy D1 – jeżeli poziom stężeń ozonu nie przekracza poziomu celu długoterminowego;</w:t>
      </w:r>
    </w:p>
    <w:p w:rsidR="004D4997" w:rsidRPr="003C6DE8" w:rsidRDefault="004D4997" w:rsidP="004D4997">
      <w:pPr>
        <w:spacing w:line="360" w:lineRule="auto"/>
        <w:ind w:firstLine="284"/>
        <w:jc w:val="both"/>
        <w:rPr>
          <w:rFonts w:ascii="Arial Narrow" w:hAnsi="Arial Narrow"/>
          <w:iCs/>
        </w:rPr>
      </w:pPr>
      <w:r w:rsidRPr="003C6DE8">
        <w:rPr>
          <w:rFonts w:ascii="Arial Narrow" w:hAnsi="Arial Narrow"/>
          <w:iCs/>
        </w:rPr>
        <w:t>• do klasy D2 – jeżeli poziom stężeń ozonu przekracza poziom celu długoterminowego.</w:t>
      </w:r>
    </w:p>
    <w:p w:rsidR="004D4997" w:rsidRPr="003C6DE8" w:rsidRDefault="004D4997" w:rsidP="004D4997">
      <w:pPr>
        <w:spacing w:line="360" w:lineRule="auto"/>
        <w:ind w:firstLine="284"/>
        <w:jc w:val="both"/>
        <w:rPr>
          <w:rFonts w:ascii="Arial Narrow" w:hAnsi="Arial Narrow"/>
          <w:iCs/>
        </w:rPr>
      </w:pPr>
      <w:r w:rsidRPr="003C6DE8">
        <w:rPr>
          <w:rFonts w:ascii="Arial Narrow" w:hAnsi="Arial Narrow"/>
          <w:iCs/>
        </w:rPr>
        <w:t>Zaliczenie strefy do określonej klasy zależy od stężeń zanieczyszczeń występujących na jej obszarze i wiąże się z wymaganiami dotyczącymi działań na rzecz poprawy jakości powietrza lub na rzecz utrzymania tej jakości.</w:t>
      </w:r>
    </w:p>
    <w:p w:rsidR="004D4997" w:rsidRPr="003C6DE8" w:rsidRDefault="004D4997" w:rsidP="004D4997">
      <w:pPr>
        <w:spacing w:line="360" w:lineRule="auto"/>
        <w:ind w:firstLine="284"/>
        <w:jc w:val="both"/>
        <w:rPr>
          <w:rFonts w:ascii="Arial Narrow" w:hAnsi="Arial Narrow"/>
          <w:b/>
          <w:iCs/>
          <w:sz w:val="20"/>
        </w:rPr>
      </w:pPr>
      <w:r w:rsidRPr="003C6DE8">
        <w:rPr>
          <w:rFonts w:ascii="Arial Narrow" w:hAnsi="Arial Narrow"/>
          <w:iCs/>
        </w:rPr>
        <w:t>Według najnowszej rocznej oceny jakości powietrza pod kątem ochrony zdrowia za rok 2014</w:t>
      </w:r>
      <w:r w:rsidRPr="003C6DE8">
        <w:rPr>
          <w:rStyle w:val="Odwoanieprzypisudolnego"/>
          <w:rFonts w:ascii="Arial Narrow" w:hAnsi="Arial Narrow"/>
          <w:iCs/>
        </w:rPr>
        <w:footnoteReference w:id="5"/>
      </w:r>
      <w:r w:rsidRPr="003C6DE8">
        <w:rPr>
          <w:rFonts w:ascii="Arial Narrow" w:hAnsi="Arial Narrow"/>
          <w:iCs/>
        </w:rPr>
        <w:t xml:space="preserve"> strefa wielkopolska cechuje się dość dobrą jakością powietrza. Podsumowanie badań przedstawia tabela nr 1. </w:t>
      </w:r>
      <w:r w:rsidRPr="003C6DE8">
        <w:rPr>
          <w:rFonts w:ascii="Arial Narrow" w:hAnsi="Arial Narrow"/>
        </w:rPr>
        <w:t xml:space="preserve">Dla większości substancji mierzonych wyniki były w normie - </w:t>
      </w:r>
      <w:r w:rsidRPr="003C6DE8">
        <w:rPr>
          <w:rFonts w:ascii="Arial Narrow" w:hAnsi="Arial Narrow"/>
          <w:iCs/>
        </w:rPr>
        <w:t>stężenia zanieczyszczenia na terenie strefy nie przekraczają odpowiednio poziomów dopuszczalnych, poziomów docelowych</w:t>
      </w:r>
      <w:r w:rsidRPr="003C6DE8">
        <w:rPr>
          <w:rFonts w:ascii="Arial Narrow" w:hAnsi="Arial Narrow"/>
        </w:rPr>
        <w:t xml:space="preserve">. Tylko dla pyłu </w:t>
      </w:r>
      <w:r>
        <w:rPr>
          <w:rFonts w:ascii="Arial Narrow" w:hAnsi="Arial Narrow"/>
        </w:rPr>
        <w:t xml:space="preserve">PM2,5, </w:t>
      </w:r>
      <w:r w:rsidRPr="003C6DE8">
        <w:rPr>
          <w:rFonts w:ascii="Arial Narrow" w:hAnsi="Arial Narrow"/>
        </w:rPr>
        <w:t xml:space="preserve">PM10 oraz </w:t>
      </w:r>
      <w:proofErr w:type="spellStart"/>
      <w:r w:rsidRPr="003C6DE8">
        <w:rPr>
          <w:rFonts w:ascii="Arial Narrow" w:hAnsi="Arial Narrow"/>
        </w:rPr>
        <w:t>benzo</w:t>
      </w:r>
      <w:proofErr w:type="spellEnd"/>
      <w:r w:rsidRPr="003C6DE8">
        <w:rPr>
          <w:rFonts w:ascii="Arial Narrow" w:hAnsi="Arial Narrow"/>
        </w:rPr>
        <w:t>(a)</w:t>
      </w:r>
      <w:proofErr w:type="spellStart"/>
      <w:r w:rsidRPr="003C6DE8">
        <w:rPr>
          <w:rFonts w:ascii="Arial Narrow" w:hAnsi="Arial Narrow"/>
        </w:rPr>
        <w:t>pirenu</w:t>
      </w:r>
      <w:proofErr w:type="spellEnd"/>
      <w:r w:rsidRPr="003C6DE8">
        <w:rPr>
          <w:rFonts w:ascii="Arial Narrow" w:hAnsi="Arial Narrow"/>
        </w:rPr>
        <w:t xml:space="preserve"> zostały przekroczone poziomy dopuszczalne.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
        <w:gridCol w:w="754"/>
        <w:gridCol w:w="752"/>
        <w:gridCol w:w="757"/>
        <w:gridCol w:w="773"/>
        <w:gridCol w:w="762"/>
        <w:gridCol w:w="756"/>
        <w:gridCol w:w="751"/>
        <w:gridCol w:w="752"/>
        <w:gridCol w:w="749"/>
        <w:gridCol w:w="751"/>
        <w:gridCol w:w="750"/>
      </w:tblGrid>
      <w:tr w:rsidR="004D4997" w:rsidRPr="00CB7F96" w:rsidTr="00C13830">
        <w:tc>
          <w:tcPr>
            <w:tcW w:w="9062" w:type="dxa"/>
            <w:gridSpan w:val="12"/>
            <w:shd w:val="clear" w:color="auto" w:fill="9CC2E5" w:themeFill="accent1" w:themeFillTint="99"/>
            <w:vAlign w:val="center"/>
          </w:tcPr>
          <w:p w:rsidR="004D4997" w:rsidRPr="00CB7F96" w:rsidRDefault="004D4997" w:rsidP="00C13830">
            <w:pPr>
              <w:autoSpaceDE w:val="0"/>
              <w:autoSpaceDN w:val="0"/>
              <w:adjustRightInd w:val="0"/>
              <w:spacing w:line="360" w:lineRule="auto"/>
              <w:jc w:val="center"/>
              <w:rPr>
                <w:rFonts w:ascii="Arial Narrow" w:hAnsi="Arial Narrow"/>
                <w:b/>
                <w:iCs/>
                <w:sz w:val="20"/>
                <w:szCs w:val="20"/>
              </w:rPr>
            </w:pPr>
            <w:r w:rsidRPr="00CB7F96">
              <w:rPr>
                <w:rFonts w:ascii="Arial Narrow" w:hAnsi="Arial Narrow"/>
                <w:b/>
                <w:iCs/>
                <w:sz w:val="20"/>
                <w:szCs w:val="20"/>
              </w:rPr>
              <w:t>Rodzaj substancji badanej</w:t>
            </w:r>
          </w:p>
        </w:tc>
      </w:tr>
      <w:tr w:rsidR="004D4997" w:rsidRPr="00CB7F96" w:rsidTr="00C13830">
        <w:tc>
          <w:tcPr>
            <w:tcW w:w="755" w:type="dxa"/>
            <w:shd w:val="clear" w:color="auto" w:fill="DEEAF6" w:themeFill="accent1" w:themeFillTint="33"/>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eastAsia="Calibri" w:hAnsi="Arial Narrow"/>
                <w:b/>
                <w:bCs/>
                <w:sz w:val="20"/>
                <w:szCs w:val="20"/>
              </w:rPr>
              <w:t>NO</w:t>
            </w:r>
            <w:r w:rsidRPr="00CB7F96">
              <w:rPr>
                <w:rFonts w:ascii="Arial Narrow" w:eastAsia="Calibri" w:hAnsi="Arial Narrow"/>
                <w:b/>
                <w:bCs/>
                <w:sz w:val="20"/>
                <w:szCs w:val="20"/>
                <w:vertAlign w:val="subscript"/>
              </w:rPr>
              <w:t>2</w:t>
            </w:r>
          </w:p>
        </w:tc>
        <w:tc>
          <w:tcPr>
            <w:tcW w:w="754" w:type="dxa"/>
            <w:shd w:val="clear" w:color="auto" w:fill="DEEAF6" w:themeFill="accent1" w:themeFillTint="33"/>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eastAsia="Calibri" w:hAnsi="Arial Narrow"/>
                <w:b/>
                <w:bCs/>
                <w:sz w:val="20"/>
                <w:szCs w:val="20"/>
              </w:rPr>
              <w:t>SO</w:t>
            </w:r>
            <w:r w:rsidRPr="00CB7F96">
              <w:rPr>
                <w:rFonts w:ascii="Arial Narrow" w:eastAsia="Calibri" w:hAnsi="Arial Narrow"/>
                <w:b/>
                <w:bCs/>
                <w:sz w:val="20"/>
                <w:szCs w:val="20"/>
                <w:vertAlign w:val="subscript"/>
              </w:rPr>
              <w:t>2</w:t>
            </w:r>
          </w:p>
        </w:tc>
        <w:tc>
          <w:tcPr>
            <w:tcW w:w="752" w:type="dxa"/>
            <w:shd w:val="clear" w:color="auto" w:fill="DEEAF6" w:themeFill="accent1" w:themeFillTint="33"/>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eastAsia="Calibri" w:hAnsi="Arial Narrow"/>
                <w:b/>
                <w:bCs/>
                <w:sz w:val="20"/>
                <w:szCs w:val="20"/>
              </w:rPr>
              <w:t>CO</w:t>
            </w:r>
          </w:p>
        </w:tc>
        <w:tc>
          <w:tcPr>
            <w:tcW w:w="757" w:type="dxa"/>
            <w:shd w:val="clear" w:color="auto" w:fill="DEEAF6" w:themeFill="accent1" w:themeFillTint="33"/>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eastAsia="Calibri" w:hAnsi="Arial Narrow"/>
                <w:b/>
                <w:bCs/>
                <w:sz w:val="20"/>
                <w:szCs w:val="20"/>
              </w:rPr>
              <w:t>C</w:t>
            </w:r>
            <w:r w:rsidRPr="00CB7F96">
              <w:rPr>
                <w:rFonts w:ascii="Arial Narrow" w:eastAsia="Calibri" w:hAnsi="Arial Narrow"/>
                <w:b/>
                <w:bCs/>
                <w:sz w:val="20"/>
                <w:szCs w:val="20"/>
                <w:vertAlign w:val="subscript"/>
              </w:rPr>
              <w:t>6</w:t>
            </w:r>
            <w:r w:rsidRPr="00CB7F96">
              <w:rPr>
                <w:rFonts w:ascii="Arial Narrow" w:eastAsia="Calibri" w:hAnsi="Arial Narrow"/>
                <w:b/>
                <w:bCs/>
                <w:sz w:val="20"/>
                <w:szCs w:val="20"/>
              </w:rPr>
              <w:t>H</w:t>
            </w:r>
            <w:r w:rsidRPr="00CB7F96">
              <w:rPr>
                <w:rFonts w:ascii="Arial Narrow" w:eastAsia="Calibri" w:hAnsi="Arial Narrow"/>
                <w:b/>
                <w:bCs/>
                <w:sz w:val="20"/>
                <w:szCs w:val="20"/>
                <w:vertAlign w:val="subscript"/>
              </w:rPr>
              <w:t>6</w:t>
            </w:r>
          </w:p>
        </w:tc>
        <w:tc>
          <w:tcPr>
            <w:tcW w:w="773" w:type="dxa"/>
            <w:shd w:val="clear" w:color="auto" w:fill="DEEAF6" w:themeFill="accent1" w:themeFillTint="33"/>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eastAsia="Calibri" w:hAnsi="Arial Narrow"/>
                <w:b/>
                <w:bCs/>
                <w:sz w:val="20"/>
                <w:szCs w:val="20"/>
              </w:rPr>
              <w:t>pył PM2,5</w:t>
            </w:r>
          </w:p>
        </w:tc>
        <w:tc>
          <w:tcPr>
            <w:tcW w:w="762" w:type="dxa"/>
            <w:shd w:val="clear" w:color="auto" w:fill="DEEAF6" w:themeFill="accent1" w:themeFillTint="33"/>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eastAsia="Calibri" w:hAnsi="Arial Narrow"/>
                <w:b/>
                <w:bCs/>
                <w:sz w:val="20"/>
                <w:szCs w:val="20"/>
              </w:rPr>
              <w:t>pył PM10</w:t>
            </w:r>
          </w:p>
        </w:tc>
        <w:tc>
          <w:tcPr>
            <w:tcW w:w="756" w:type="dxa"/>
            <w:shd w:val="clear" w:color="auto" w:fill="DEEAF6" w:themeFill="accent1" w:themeFillTint="33"/>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proofErr w:type="spellStart"/>
            <w:r w:rsidRPr="00CB7F96">
              <w:rPr>
                <w:rFonts w:ascii="Arial Narrow" w:eastAsia="Calibri" w:hAnsi="Arial Narrow"/>
                <w:b/>
                <w:bCs/>
                <w:sz w:val="20"/>
                <w:szCs w:val="20"/>
              </w:rPr>
              <w:t>BaP</w:t>
            </w:r>
            <w:proofErr w:type="spellEnd"/>
          </w:p>
        </w:tc>
        <w:tc>
          <w:tcPr>
            <w:tcW w:w="751" w:type="dxa"/>
            <w:shd w:val="clear" w:color="auto" w:fill="DEEAF6" w:themeFill="accent1" w:themeFillTint="33"/>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eastAsia="Calibri" w:hAnsi="Arial Narrow"/>
                <w:b/>
                <w:bCs/>
                <w:sz w:val="20"/>
                <w:szCs w:val="20"/>
              </w:rPr>
              <w:t>As</w:t>
            </w:r>
          </w:p>
        </w:tc>
        <w:tc>
          <w:tcPr>
            <w:tcW w:w="752" w:type="dxa"/>
            <w:shd w:val="clear" w:color="auto" w:fill="DEEAF6" w:themeFill="accent1" w:themeFillTint="33"/>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eastAsia="Calibri" w:hAnsi="Arial Narrow"/>
                <w:b/>
                <w:bCs/>
                <w:sz w:val="20"/>
                <w:szCs w:val="20"/>
              </w:rPr>
              <w:t>Cd</w:t>
            </w:r>
          </w:p>
        </w:tc>
        <w:tc>
          <w:tcPr>
            <w:tcW w:w="749" w:type="dxa"/>
            <w:shd w:val="clear" w:color="auto" w:fill="DEEAF6" w:themeFill="accent1" w:themeFillTint="33"/>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eastAsia="Calibri" w:hAnsi="Arial Narrow"/>
                <w:b/>
                <w:bCs/>
                <w:sz w:val="20"/>
                <w:szCs w:val="20"/>
              </w:rPr>
              <w:t>Ni</w:t>
            </w:r>
          </w:p>
        </w:tc>
        <w:tc>
          <w:tcPr>
            <w:tcW w:w="751" w:type="dxa"/>
            <w:shd w:val="clear" w:color="auto" w:fill="DEEAF6" w:themeFill="accent1" w:themeFillTint="33"/>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eastAsia="Calibri" w:hAnsi="Arial Narrow"/>
                <w:b/>
                <w:bCs/>
                <w:sz w:val="20"/>
                <w:szCs w:val="20"/>
              </w:rPr>
              <w:t>Pb</w:t>
            </w:r>
          </w:p>
        </w:tc>
        <w:tc>
          <w:tcPr>
            <w:tcW w:w="750" w:type="dxa"/>
            <w:shd w:val="clear" w:color="auto" w:fill="DEEAF6" w:themeFill="accent1" w:themeFillTint="33"/>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eastAsia="Calibri" w:hAnsi="Arial Narrow"/>
                <w:b/>
                <w:bCs/>
                <w:sz w:val="20"/>
                <w:szCs w:val="20"/>
              </w:rPr>
              <w:t>O</w:t>
            </w:r>
            <w:r w:rsidRPr="00CB7F96">
              <w:rPr>
                <w:rFonts w:ascii="Arial Narrow" w:eastAsia="Calibri" w:hAnsi="Arial Narrow"/>
                <w:b/>
                <w:bCs/>
                <w:sz w:val="20"/>
                <w:szCs w:val="20"/>
                <w:vertAlign w:val="subscript"/>
              </w:rPr>
              <w:t>3</w:t>
            </w:r>
          </w:p>
        </w:tc>
      </w:tr>
      <w:tr w:rsidR="004D4997" w:rsidRPr="00CB7F96" w:rsidTr="00C13830">
        <w:tc>
          <w:tcPr>
            <w:tcW w:w="9062" w:type="dxa"/>
            <w:gridSpan w:val="12"/>
            <w:shd w:val="clear" w:color="auto" w:fill="9CC2E5" w:themeFill="accent1" w:themeFillTint="99"/>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hAnsi="Arial Narrow"/>
                <w:b/>
                <w:iCs/>
                <w:sz w:val="20"/>
                <w:szCs w:val="20"/>
              </w:rPr>
              <w:t>Symbol klasy dla poszczególnych substancji dla strefy wielkopolskiej</w:t>
            </w:r>
          </w:p>
        </w:tc>
      </w:tr>
      <w:tr w:rsidR="004D4997" w:rsidRPr="00CB7F96" w:rsidTr="004D4997">
        <w:tc>
          <w:tcPr>
            <w:tcW w:w="755" w:type="dxa"/>
            <w:shd w:val="clear" w:color="auto" w:fill="auto"/>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hAnsi="Arial Narrow"/>
                <w:iCs/>
                <w:sz w:val="20"/>
                <w:szCs w:val="20"/>
              </w:rPr>
              <w:t>A</w:t>
            </w:r>
          </w:p>
        </w:tc>
        <w:tc>
          <w:tcPr>
            <w:tcW w:w="754" w:type="dxa"/>
            <w:shd w:val="clear" w:color="auto" w:fill="auto"/>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hAnsi="Arial Narrow"/>
                <w:iCs/>
                <w:sz w:val="20"/>
                <w:szCs w:val="20"/>
              </w:rPr>
              <w:t>A</w:t>
            </w:r>
          </w:p>
        </w:tc>
        <w:tc>
          <w:tcPr>
            <w:tcW w:w="752" w:type="dxa"/>
            <w:shd w:val="clear" w:color="auto" w:fill="auto"/>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hAnsi="Arial Narrow"/>
                <w:iCs/>
                <w:sz w:val="20"/>
                <w:szCs w:val="20"/>
              </w:rPr>
              <w:t>A</w:t>
            </w:r>
          </w:p>
        </w:tc>
        <w:tc>
          <w:tcPr>
            <w:tcW w:w="757" w:type="dxa"/>
            <w:shd w:val="clear" w:color="auto" w:fill="auto"/>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hAnsi="Arial Narrow"/>
                <w:iCs/>
                <w:sz w:val="20"/>
                <w:szCs w:val="20"/>
              </w:rPr>
              <w:t>A</w:t>
            </w:r>
          </w:p>
        </w:tc>
        <w:tc>
          <w:tcPr>
            <w:tcW w:w="773" w:type="dxa"/>
            <w:shd w:val="clear" w:color="auto" w:fill="FF6600"/>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hAnsi="Arial Narrow"/>
                <w:iCs/>
                <w:sz w:val="20"/>
                <w:szCs w:val="20"/>
              </w:rPr>
              <w:t>A</w:t>
            </w:r>
          </w:p>
        </w:tc>
        <w:tc>
          <w:tcPr>
            <w:tcW w:w="762" w:type="dxa"/>
            <w:shd w:val="clear" w:color="auto" w:fill="FF6600"/>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hAnsi="Arial Narrow"/>
                <w:iCs/>
                <w:sz w:val="20"/>
                <w:szCs w:val="20"/>
              </w:rPr>
              <w:t>C</w:t>
            </w:r>
          </w:p>
        </w:tc>
        <w:tc>
          <w:tcPr>
            <w:tcW w:w="756" w:type="dxa"/>
            <w:shd w:val="clear" w:color="auto" w:fill="FF6600"/>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hAnsi="Arial Narrow"/>
                <w:iCs/>
                <w:sz w:val="20"/>
                <w:szCs w:val="20"/>
              </w:rPr>
              <w:t>C</w:t>
            </w:r>
          </w:p>
        </w:tc>
        <w:tc>
          <w:tcPr>
            <w:tcW w:w="751" w:type="dxa"/>
            <w:shd w:val="clear" w:color="auto" w:fill="auto"/>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hAnsi="Arial Narrow"/>
                <w:iCs/>
                <w:sz w:val="20"/>
                <w:szCs w:val="20"/>
              </w:rPr>
              <w:t>A</w:t>
            </w:r>
          </w:p>
        </w:tc>
        <w:tc>
          <w:tcPr>
            <w:tcW w:w="752" w:type="dxa"/>
            <w:shd w:val="clear" w:color="auto" w:fill="auto"/>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hAnsi="Arial Narrow"/>
                <w:iCs/>
                <w:sz w:val="20"/>
                <w:szCs w:val="20"/>
              </w:rPr>
              <w:t>A</w:t>
            </w:r>
          </w:p>
        </w:tc>
        <w:tc>
          <w:tcPr>
            <w:tcW w:w="749" w:type="dxa"/>
            <w:shd w:val="clear" w:color="auto" w:fill="auto"/>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hAnsi="Arial Narrow"/>
                <w:iCs/>
                <w:sz w:val="20"/>
                <w:szCs w:val="20"/>
              </w:rPr>
              <w:t>A</w:t>
            </w:r>
          </w:p>
        </w:tc>
        <w:tc>
          <w:tcPr>
            <w:tcW w:w="751" w:type="dxa"/>
            <w:shd w:val="clear" w:color="auto" w:fill="auto"/>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hAnsi="Arial Narrow"/>
                <w:iCs/>
                <w:sz w:val="20"/>
                <w:szCs w:val="20"/>
              </w:rPr>
              <w:t>A</w:t>
            </w:r>
          </w:p>
        </w:tc>
        <w:tc>
          <w:tcPr>
            <w:tcW w:w="750" w:type="dxa"/>
            <w:shd w:val="clear" w:color="auto" w:fill="auto"/>
            <w:vAlign w:val="center"/>
          </w:tcPr>
          <w:p w:rsidR="004D4997" w:rsidRPr="00CB7F96" w:rsidRDefault="004D4997" w:rsidP="00C13830">
            <w:pPr>
              <w:keepNext/>
              <w:autoSpaceDE w:val="0"/>
              <w:autoSpaceDN w:val="0"/>
              <w:adjustRightInd w:val="0"/>
              <w:spacing w:line="360" w:lineRule="auto"/>
              <w:jc w:val="center"/>
              <w:rPr>
                <w:rFonts w:ascii="Arial Narrow" w:hAnsi="Arial Narrow"/>
                <w:iCs/>
                <w:sz w:val="20"/>
                <w:szCs w:val="20"/>
              </w:rPr>
            </w:pPr>
            <w:r w:rsidRPr="00CB7F96">
              <w:rPr>
                <w:rFonts w:ascii="Arial Narrow" w:hAnsi="Arial Narrow"/>
                <w:iCs/>
                <w:sz w:val="20"/>
                <w:szCs w:val="20"/>
              </w:rPr>
              <w:t>A</w:t>
            </w:r>
          </w:p>
        </w:tc>
      </w:tr>
    </w:tbl>
    <w:p w:rsidR="004D4997" w:rsidRPr="00CB7F96" w:rsidRDefault="004D4997" w:rsidP="004D4997">
      <w:pPr>
        <w:spacing w:line="276" w:lineRule="auto"/>
        <w:jc w:val="both"/>
        <w:rPr>
          <w:rFonts w:ascii="Arial Narrow" w:hAnsi="Arial Narrow"/>
          <w:b/>
          <w:iCs/>
          <w:sz w:val="20"/>
        </w:rPr>
      </w:pPr>
      <w:r w:rsidRPr="00CB7F96">
        <w:rPr>
          <w:rFonts w:ascii="Arial Narrow" w:hAnsi="Arial Narrow"/>
          <w:b/>
          <w:iCs/>
          <w:sz w:val="20"/>
        </w:rPr>
        <w:t xml:space="preserve">Tabela 1. </w:t>
      </w:r>
      <w:r>
        <w:rPr>
          <w:rFonts w:ascii="Arial Narrow" w:hAnsi="Arial Narrow"/>
          <w:b/>
          <w:iCs/>
          <w:sz w:val="20"/>
        </w:rPr>
        <w:t>Klasyfikacja za rok 2015</w:t>
      </w:r>
      <w:r w:rsidRPr="00CB7F96">
        <w:rPr>
          <w:rFonts w:ascii="Arial Narrow" w:hAnsi="Arial Narrow"/>
          <w:b/>
          <w:iCs/>
          <w:sz w:val="20"/>
        </w:rPr>
        <w:t xml:space="preserve"> strefy wielkopolskiej z uwzględnieniem kryteriów określonych w celu ochrony zd</w:t>
      </w:r>
      <w:r>
        <w:rPr>
          <w:rFonts w:ascii="Arial Narrow" w:hAnsi="Arial Narrow"/>
          <w:b/>
          <w:iCs/>
          <w:sz w:val="20"/>
        </w:rPr>
        <w:t>rowia. Źródło: WIOŚ Poznań. 2016</w:t>
      </w:r>
      <w:r w:rsidRPr="00CB7F96">
        <w:rPr>
          <w:rFonts w:ascii="Arial Narrow" w:hAnsi="Arial Narrow"/>
          <w:b/>
          <w:iCs/>
          <w:sz w:val="20"/>
        </w:rPr>
        <w:t>. Roczna ocena jakości powietrza w Województwie</w:t>
      </w:r>
      <w:r>
        <w:rPr>
          <w:rFonts w:ascii="Arial Narrow" w:hAnsi="Arial Narrow"/>
          <w:b/>
          <w:iCs/>
          <w:sz w:val="20"/>
        </w:rPr>
        <w:t xml:space="preserve"> Wielkopolskim za rok 2015</w:t>
      </w:r>
      <w:r w:rsidRPr="00CB7F96">
        <w:rPr>
          <w:rFonts w:ascii="Arial Narrow" w:hAnsi="Arial Narrow"/>
          <w:b/>
          <w:iCs/>
          <w:sz w:val="20"/>
        </w:rPr>
        <w:t>. Poznań., zmienione</w:t>
      </w:r>
    </w:p>
    <w:p w:rsidR="004D4997" w:rsidRPr="00CB7F96" w:rsidRDefault="004D4997" w:rsidP="004D4997">
      <w:pPr>
        <w:spacing w:line="276" w:lineRule="auto"/>
        <w:ind w:firstLine="284"/>
        <w:jc w:val="center"/>
        <w:rPr>
          <w:rFonts w:ascii="Arial Narrow" w:hAnsi="Arial Narrow"/>
          <w:b/>
          <w:iCs/>
          <w:sz w:val="20"/>
          <w:szCs w:val="22"/>
        </w:rPr>
      </w:pPr>
    </w:p>
    <w:p w:rsidR="004D4997" w:rsidRPr="00CB7F96" w:rsidRDefault="004D4997" w:rsidP="004D4997">
      <w:pPr>
        <w:autoSpaceDE w:val="0"/>
        <w:autoSpaceDN w:val="0"/>
        <w:adjustRightInd w:val="0"/>
        <w:spacing w:after="240" w:line="360" w:lineRule="auto"/>
        <w:jc w:val="both"/>
        <w:rPr>
          <w:rFonts w:ascii="Arial Narrow" w:hAnsi="Arial Narrow"/>
          <w:iCs/>
        </w:rPr>
      </w:pPr>
      <w:r w:rsidRPr="00CB7F96">
        <w:rPr>
          <w:rFonts w:ascii="Arial Narrow" w:hAnsi="Arial Narrow"/>
          <w:iCs/>
        </w:rPr>
        <w:t>Według najnowszej rocznej oceny jakości powietrza pod kątem ochrony roślin za rok 2014</w:t>
      </w:r>
      <w:r w:rsidRPr="00CB7F96">
        <w:rPr>
          <w:rStyle w:val="Odwoanieprzypisudolnego"/>
          <w:rFonts w:ascii="Arial Narrow" w:hAnsi="Arial Narrow"/>
          <w:iCs/>
        </w:rPr>
        <w:footnoteReference w:id="6"/>
      </w:r>
      <w:r w:rsidRPr="00CB7F96">
        <w:rPr>
          <w:rFonts w:ascii="Arial Narrow" w:hAnsi="Arial Narrow"/>
          <w:iCs/>
        </w:rPr>
        <w:t xml:space="preserve"> strefa wielkopolska cechuje się dość dobrą jakością powietrza. Podsumowanie badań WIOŚ w Poznaniu przedstawia tabela nr 2. Jedynie dopuszczalne normy stężenia ozonu są przekroczone.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6"/>
        <w:gridCol w:w="3029"/>
        <w:gridCol w:w="3017"/>
      </w:tblGrid>
      <w:tr w:rsidR="004D4997" w:rsidRPr="00CB7F96" w:rsidTr="00C13830">
        <w:tc>
          <w:tcPr>
            <w:tcW w:w="9221" w:type="dxa"/>
            <w:gridSpan w:val="3"/>
            <w:shd w:val="clear" w:color="auto" w:fill="9CC2E5" w:themeFill="accent1" w:themeFillTint="99"/>
            <w:vAlign w:val="center"/>
          </w:tcPr>
          <w:p w:rsidR="004D4997" w:rsidRPr="00CB7F96" w:rsidRDefault="004D4997" w:rsidP="00C13830">
            <w:pPr>
              <w:autoSpaceDE w:val="0"/>
              <w:autoSpaceDN w:val="0"/>
              <w:adjustRightInd w:val="0"/>
              <w:spacing w:line="360" w:lineRule="auto"/>
              <w:jc w:val="center"/>
              <w:rPr>
                <w:rFonts w:ascii="Arial Narrow" w:hAnsi="Arial Narrow"/>
                <w:b/>
                <w:iCs/>
                <w:sz w:val="20"/>
                <w:szCs w:val="20"/>
              </w:rPr>
            </w:pPr>
            <w:r w:rsidRPr="00CB7F96">
              <w:rPr>
                <w:rFonts w:ascii="Arial Narrow" w:hAnsi="Arial Narrow"/>
                <w:b/>
                <w:iCs/>
                <w:sz w:val="20"/>
                <w:szCs w:val="20"/>
              </w:rPr>
              <w:t>Rodzaj substancji badanej</w:t>
            </w:r>
          </w:p>
        </w:tc>
      </w:tr>
      <w:tr w:rsidR="004D4997" w:rsidRPr="00CB7F96" w:rsidTr="00C13830">
        <w:tc>
          <w:tcPr>
            <w:tcW w:w="3068" w:type="dxa"/>
            <w:shd w:val="clear" w:color="auto" w:fill="DEEAF6" w:themeFill="accent1" w:themeFillTint="33"/>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proofErr w:type="spellStart"/>
            <w:r w:rsidRPr="00CB7F96">
              <w:rPr>
                <w:rFonts w:ascii="Arial Narrow" w:eastAsia="Calibri" w:hAnsi="Arial Narrow"/>
                <w:b/>
                <w:bCs/>
                <w:sz w:val="20"/>
                <w:szCs w:val="20"/>
              </w:rPr>
              <w:t>NO</w:t>
            </w:r>
            <w:r w:rsidRPr="00CB7F96">
              <w:rPr>
                <w:rFonts w:ascii="Arial Narrow" w:eastAsia="Calibri" w:hAnsi="Arial Narrow"/>
                <w:b/>
                <w:bCs/>
                <w:sz w:val="20"/>
                <w:szCs w:val="20"/>
                <w:vertAlign w:val="subscript"/>
              </w:rPr>
              <w:t>x</w:t>
            </w:r>
            <w:proofErr w:type="spellEnd"/>
          </w:p>
        </w:tc>
        <w:tc>
          <w:tcPr>
            <w:tcW w:w="3081" w:type="dxa"/>
            <w:shd w:val="clear" w:color="auto" w:fill="DEEAF6" w:themeFill="accent1" w:themeFillTint="33"/>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eastAsia="Calibri" w:hAnsi="Arial Narrow"/>
                <w:b/>
                <w:bCs/>
                <w:sz w:val="20"/>
                <w:szCs w:val="20"/>
              </w:rPr>
              <w:t>SO</w:t>
            </w:r>
            <w:r w:rsidRPr="00CB7F96">
              <w:rPr>
                <w:rFonts w:ascii="Arial Narrow" w:eastAsia="Calibri" w:hAnsi="Arial Narrow"/>
                <w:b/>
                <w:bCs/>
                <w:sz w:val="20"/>
                <w:szCs w:val="20"/>
                <w:vertAlign w:val="subscript"/>
              </w:rPr>
              <w:t>2</w:t>
            </w:r>
          </w:p>
        </w:tc>
        <w:tc>
          <w:tcPr>
            <w:tcW w:w="3072" w:type="dxa"/>
            <w:shd w:val="clear" w:color="auto" w:fill="DEEAF6" w:themeFill="accent1" w:themeFillTint="33"/>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eastAsia="Calibri" w:hAnsi="Arial Narrow"/>
                <w:b/>
                <w:bCs/>
                <w:sz w:val="20"/>
                <w:szCs w:val="20"/>
              </w:rPr>
              <w:t>O</w:t>
            </w:r>
            <w:r w:rsidRPr="00CB7F96">
              <w:rPr>
                <w:rFonts w:ascii="Arial Narrow" w:eastAsia="Calibri" w:hAnsi="Arial Narrow"/>
                <w:b/>
                <w:bCs/>
                <w:sz w:val="20"/>
                <w:szCs w:val="20"/>
                <w:vertAlign w:val="subscript"/>
              </w:rPr>
              <w:t>3</w:t>
            </w:r>
          </w:p>
        </w:tc>
      </w:tr>
      <w:tr w:rsidR="004D4997" w:rsidRPr="00CB7F96" w:rsidTr="00C13830">
        <w:tc>
          <w:tcPr>
            <w:tcW w:w="9221" w:type="dxa"/>
            <w:gridSpan w:val="3"/>
            <w:shd w:val="clear" w:color="auto" w:fill="9CC2E5" w:themeFill="accent1" w:themeFillTint="99"/>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hAnsi="Arial Narrow"/>
                <w:b/>
                <w:iCs/>
                <w:sz w:val="20"/>
                <w:szCs w:val="20"/>
              </w:rPr>
              <w:t>Symbol klasy dla poszczególnych substancji dla strefy wielkopolskiej</w:t>
            </w:r>
          </w:p>
        </w:tc>
      </w:tr>
      <w:tr w:rsidR="004D4997" w:rsidRPr="00CB7F96" w:rsidTr="00C13830">
        <w:tc>
          <w:tcPr>
            <w:tcW w:w="3068" w:type="dxa"/>
            <w:shd w:val="clear" w:color="auto" w:fill="auto"/>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hAnsi="Arial Narrow"/>
                <w:iCs/>
                <w:sz w:val="20"/>
                <w:szCs w:val="20"/>
              </w:rPr>
              <w:t>A</w:t>
            </w:r>
          </w:p>
        </w:tc>
        <w:tc>
          <w:tcPr>
            <w:tcW w:w="3081" w:type="dxa"/>
            <w:shd w:val="clear" w:color="auto" w:fill="auto"/>
            <w:vAlign w:val="center"/>
          </w:tcPr>
          <w:p w:rsidR="004D4997" w:rsidRPr="00CB7F96" w:rsidRDefault="004D4997" w:rsidP="00C13830">
            <w:pPr>
              <w:autoSpaceDE w:val="0"/>
              <w:autoSpaceDN w:val="0"/>
              <w:adjustRightInd w:val="0"/>
              <w:spacing w:line="360" w:lineRule="auto"/>
              <w:jc w:val="center"/>
              <w:rPr>
                <w:rFonts w:ascii="Arial Narrow" w:hAnsi="Arial Narrow"/>
                <w:iCs/>
                <w:sz w:val="20"/>
                <w:szCs w:val="20"/>
              </w:rPr>
            </w:pPr>
            <w:r w:rsidRPr="00CB7F96">
              <w:rPr>
                <w:rFonts w:ascii="Arial Narrow" w:hAnsi="Arial Narrow"/>
                <w:iCs/>
                <w:sz w:val="20"/>
                <w:szCs w:val="20"/>
              </w:rPr>
              <w:t>A</w:t>
            </w:r>
          </w:p>
        </w:tc>
        <w:tc>
          <w:tcPr>
            <w:tcW w:w="3072" w:type="dxa"/>
            <w:shd w:val="clear" w:color="auto" w:fill="auto"/>
            <w:vAlign w:val="center"/>
          </w:tcPr>
          <w:p w:rsidR="004D4997" w:rsidRPr="00CB7F96" w:rsidRDefault="004D4997" w:rsidP="00C13830">
            <w:pPr>
              <w:keepNext/>
              <w:autoSpaceDE w:val="0"/>
              <w:autoSpaceDN w:val="0"/>
              <w:adjustRightInd w:val="0"/>
              <w:spacing w:line="360" w:lineRule="auto"/>
              <w:jc w:val="center"/>
              <w:rPr>
                <w:rFonts w:ascii="Arial Narrow" w:hAnsi="Arial Narrow"/>
                <w:iCs/>
                <w:sz w:val="20"/>
                <w:szCs w:val="20"/>
              </w:rPr>
            </w:pPr>
            <w:r w:rsidRPr="00CB7F96">
              <w:rPr>
                <w:rFonts w:ascii="Arial Narrow" w:hAnsi="Arial Narrow"/>
                <w:iCs/>
                <w:sz w:val="20"/>
                <w:szCs w:val="20"/>
              </w:rPr>
              <w:t>A</w:t>
            </w:r>
          </w:p>
        </w:tc>
      </w:tr>
    </w:tbl>
    <w:p w:rsidR="004D4997" w:rsidRPr="00CB7F96" w:rsidRDefault="004D4997" w:rsidP="004D4997">
      <w:pPr>
        <w:pStyle w:val="Legenda"/>
        <w:spacing w:after="120" w:line="276" w:lineRule="auto"/>
        <w:jc w:val="both"/>
        <w:rPr>
          <w:rFonts w:ascii="Arial Narrow" w:hAnsi="Arial Narrow"/>
        </w:rPr>
      </w:pPr>
      <w:r w:rsidRPr="00CB7F96">
        <w:rPr>
          <w:rFonts w:ascii="Arial Narrow" w:hAnsi="Arial Narrow"/>
        </w:rPr>
        <w:t>Tabela 2. Klasyfikacja za rok 201</w:t>
      </w:r>
      <w:r>
        <w:rPr>
          <w:rFonts w:ascii="Arial Narrow" w:hAnsi="Arial Narrow"/>
        </w:rPr>
        <w:t>5</w:t>
      </w:r>
      <w:r w:rsidRPr="00CB7F96">
        <w:rPr>
          <w:rFonts w:ascii="Arial Narrow" w:hAnsi="Arial Narrow"/>
        </w:rPr>
        <w:t xml:space="preserve"> strefy wielkopolskiej z uwzględnieniem kryteriów określonych w celu ochrony roślin. Źródło: WIOŚ Poznań. 201</w:t>
      </w:r>
      <w:r>
        <w:rPr>
          <w:rFonts w:ascii="Arial Narrow" w:hAnsi="Arial Narrow"/>
        </w:rPr>
        <w:t>6</w:t>
      </w:r>
      <w:r w:rsidRPr="00CB7F96">
        <w:rPr>
          <w:rFonts w:ascii="Arial Narrow" w:hAnsi="Arial Narrow"/>
        </w:rPr>
        <w:t xml:space="preserve">. Roczna ocena jakości powietrza w Województwie Wielkopolskim za </w:t>
      </w:r>
      <w:r>
        <w:rPr>
          <w:rFonts w:ascii="Arial Narrow" w:hAnsi="Arial Narrow"/>
        </w:rPr>
        <w:t>rok 2015</w:t>
      </w:r>
      <w:r w:rsidRPr="00CB7F96">
        <w:rPr>
          <w:rFonts w:ascii="Arial Narrow" w:hAnsi="Arial Narrow"/>
        </w:rPr>
        <w:t xml:space="preserve"> Poznań., zmienione.</w:t>
      </w:r>
    </w:p>
    <w:p w:rsidR="007B177C" w:rsidRPr="007B177C" w:rsidRDefault="007B177C" w:rsidP="007B177C">
      <w:pPr>
        <w:spacing w:line="360" w:lineRule="auto"/>
        <w:ind w:firstLine="284"/>
        <w:jc w:val="both"/>
        <w:rPr>
          <w:rFonts w:ascii="Arial Narrow" w:hAnsi="Arial Narrow"/>
          <w:szCs w:val="23"/>
        </w:rPr>
      </w:pPr>
      <w:r w:rsidRPr="007B177C">
        <w:rPr>
          <w:rFonts w:ascii="Arial Narrow" w:hAnsi="Arial Narrow"/>
          <w:szCs w:val="23"/>
        </w:rPr>
        <w:t xml:space="preserve">Można przypuszczać, że powodem przekroczeń w sezonie grzewczym jest niska emisja z sektora komunalno-bytowego, wpływająca na wyraźne pogorszenie warunków </w:t>
      </w:r>
      <w:proofErr w:type="spellStart"/>
      <w:r w:rsidRPr="007B177C">
        <w:rPr>
          <w:rFonts w:ascii="Arial Narrow" w:hAnsi="Arial Narrow"/>
          <w:szCs w:val="23"/>
        </w:rPr>
        <w:t>aerosanitarnych</w:t>
      </w:r>
      <w:proofErr w:type="spellEnd"/>
      <w:r w:rsidRPr="007B177C">
        <w:rPr>
          <w:rFonts w:ascii="Arial Narrow" w:hAnsi="Arial Narrow"/>
          <w:szCs w:val="23"/>
        </w:rPr>
        <w:t xml:space="preserve"> w miastach i na terenach do nich przyległych. Ponadto w przypadku celu długoterminowego stwierdzono przekroczenie </w:t>
      </w:r>
      <w:r w:rsidRPr="007B177C">
        <w:rPr>
          <w:rFonts w:ascii="Arial Narrow" w:hAnsi="Arial Narrow"/>
          <w:szCs w:val="23"/>
        </w:rPr>
        <w:lastRenderedPageBreak/>
        <w:t xml:space="preserve">wartości normatywnej 120 </w:t>
      </w:r>
      <w:proofErr w:type="spellStart"/>
      <w:r w:rsidRPr="007B177C">
        <w:rPr>
          <w:rFonts w:ascii="Arial Narrow" w:hAnsi="Arial Narrow"/>
          <w:szCs w:val="23"/>
        </w:rPr>
        <w:t>μg</w:t>
      </w:r>
      <w:proofErr w:type="spellEnd"/>
      <w:r w:rsidRPr="007B177C">
        <w:rPr>
          <w:rFonts w:ascii="Arial Narrow" w:hAnsi="Arial Narrow"/>
          <w:szCs w:val="23"/>
        </w:rPr>
        <w:t xml:space="preserve">/m3 ozonu w odniesieniu do najwyższej wartości stężeń 8-godzinnych spośród średnich kroczących w roku kalendarzowym. Odnosząc otrzymane wyniki do celu długoterminowego dla ozonu strefę wielkopolską zaliczono do klasy D2. Termin osiągnięcia poziomu celu długoterminowego wyznaczono na rok 2020. </w:t>
      </w:r>
    </w:p>
    <w:p w:rsidR="007B177C" w:rsidRPr="007B177C" w:rsidRDefault="007B177C" w:rsidP="007B177C">
      <w:pPr>
        <w:spacing w:line="360" w:lineRule="auto"/>
        <w:ind w:firstLine="284"/>
        <w:jc w:val="both"/>
        <w:rPr>
          <w:rFonts w:ascii="Arial Narrow" w:hAnsi="Arial Narrow"/>
          <w:szCs w:val="23"/>
        </w:rPr>
      </w:pPr>
      <w:r w:rsidRPr="007B177C">
        <w:rPr>
          <w:rFonts w:ascii="Arial Narrow" w:hAnsi="Arial Narrow"/>
          <w:szCs w:val="23"/>
        </w:rPr>
        <w:t xml:space="preserve">Pod kątem ochrony roślin strefę wielkopolską, do której należy gmina Międzychód, ocenianą dla dwutlenku siarki, tlenków azotu i ozonu zaliczono do klasy A, co oznacza, że nie odnotowano przekroczenia dopuszczalnego poziomu tych substancji. Natomiast ocenianą dla ozonu, ze względu na przekroczony poziom celu długoterminowego strefę zakwalifikowano dodatkowo do klasy D2. </w:t>
      </w:r>
    </w:p>
    <w:p w:rsidR="007B177C" w:rsidRPr="007B177C" w:rsidRDefault="007B177C" w:rsidP="007B177C">
      <w:pPr>
        <w:spacing w:line="360" w:lineRule="auto"/>
        <w:ind w:firstLine="284"/>
        <w:jc w:val="both"/>
        <w:rPr>
          <w:rFonts w:ascii="Arial Narrow" w:hAnsi="Arial Narrow"/>
          <w:szCs w:val="23"/>
        </w:rPr>
      </w:pPr>
      <w:r w:rsidRPr="007B177C">
        <w:rPr>
          <w:rFonts w:ascii="Arial Narrow" w:hAnsi="Arial Narrow"/>
          <w:szCs w:val="23"/>
        </w:rPr>
        <w:t>Zaliczenie strefy do klasy C dla danego zanieczyszczenia wiąże się z koniecznością wyznaczenia obszarów przekroczeń i zakwalifikowanie strefy do opracowania programu</w:t>
      </w:r>
      <w:r>
        <w:rPr>
          <w:rFonts w:ascii="Arial Narrow" w:hAnsi="Arial Narrow"/>
          <w:szCs w:val="23"/>
        </w:rPr>
        <w:t xml:space="preserve"> ochrony powietrza (POP). W </w:t>
      </w:r>
      <w:r w:rsidRPr="007B177C">
        <w:rPr>
          <w:rFonts w:ascii="Arial Narrow" w:hAnsi="Arial Narrow"/>
          <w:szCs w:val="23"/>
        </w:rPr>
        <w:t xml:space="preserve">przypadku ozonu program naprawczy mający na celu osiągnięcie </w:t>
      </w:r>
      <w:r>
        <w:rPr>
          <w:rFonts w:ascii="Arial Narrow" w:hAnsi="Arial Narrow"/>
          <w:szCs w:val="23"/>
        </w:rPr>
        <w:t>poziomu docelowego substancji w </w:t>
      </w:r>
      <w:r w:rsidRPr="007B177C">
        <w:rPr>
          <w:rFonts w:ascii="Arial Narrow" w:hAnsi="Arial Narrow"/>
          <w:szCs w:val="23"/>
        </w:rPr>
        <w:t xml:space="preserve">powietrzu przygotowuje się dla tych stref, dla których jest to możliwe technicznie i uzasadnione ekonomicznie. </w:t>
      </w:r>
    </w:p>
    <w:p w:rsidR="007B177C" w:rsidRPr="007B177C" w:rsidRDefault="007B177C" w:rsidP="007B177C">
      <w:pPr>
        <w:spacing w:line="360" w:lineRule="auto"/>
        <w:ind w:firstLine="284"/>
        <w:jc w:val="both"/>
        <w:rPr>
          <w:rFonts w:ascii="Arial Narrow" w:hAnsi="Arial Narrow"/>
          <w:szCs w:val="23"/>
        </w:rPr>
      </w:pPr>
      <w:r w:rsidRPr="007B177C">
        <w:rPr>
          <w:rFonts w:ascii="Arial Narrow" w:hAnsi="Arial Narrow"/>
          <w:szCs w:val="23"/>
        </w:rPr>
        <w:t>Wyniki powyższe nie powinny być jednak utożsamiane ze stanem jakości powietrza na obszarze całej strefy. Klasa C może oznaczać lokalny problem związany z daną substancją.</w:t>
      </w:r>
    </w:p>
    <w:p w:rsidR="007B177C" w:rsidRPr="007B177C" w:rsidRDefault="007B177C" w:rsidP="007B177C">
      <w:pPr>
        <w:spacing w:after="240" w:line="360" w:lineRule="auto"/>
        <w:ind w:firstLine="284"/>
        <w:jc w:val="both"/>
        <w:rPr>
          <w:rFonts w:ascii="Arial Narrow" w:hAnsi="Arial Narrow"/>
          <w:szCs w:val="23"/>
        </w:rPr>
      </w:pPr>
      <w:r w:rsidRPr="007B177C">
        <w:rPr>
          <w:rFonts w:ascii="Arial Narrow" w:hAnsi="Arial Narrow"/>
          <w:szCs w:val="23"/>
        </w:rPr>
        <w:t>Na obszarze opracowania oraz w jego bezpośrednim sąsiedztwie, do potencjalnych źródeł zanieczyszczenia atmosfery mogą przyczyniać się zakłady przemysłowe, lokalne kotłownie, emisje zanieczyszczeń komunikacyjnych, czy emisje niezorganizowane pyłów z terenów pozbawionych roślinności.</w:t>
      </w:r>
    </w:p>
    <w:p w:rsidR="007B177C" w:rsidRPr="007B177C" w:rsidRDefault="007B177C" w:rsidP="007B177C">
      <w:pPr>
        <w:pStyle w:val="Nagwek3"/>
        <w:spacing w:after="240"/>
        <w:rPr>
          <w:rFonts w:ascii="Arial Narrow" w:hAnsi="Arial Narrow"/>
        </w:rPr>
      </w:pPr>
      <w:bookmarkStart w:id="33" w:name="_Toc443774472"/>
      <w:r w:rsidRPr="007B177C">
        <w:rPr>
          <w:rFonts w:ascii="Arial Narrow" w:hAnsi="Arial Narrow"/>
          <w:color w:val="auto"/>
        </w:rPr>
        <w:t>6.2. Zagrożenie klimatu akustycznego</w:t>
      </w:r>
      <w:bookmarkEnd w:id="33"/>
      <w:r w:rsidRPr="007B177C">
        <w:rPr>
          <w:rFonts w:ascii="Arial Narrow" w:hAnsi="Arial Narrow"/>
          <w:color w:val="auto"/>
        </w:rPr>
        <w:t xml:space="preserve"> </w:t>
      </w:r>
    </w:p>
    <w:p w:rsidR="007B177C" w:rsidRPr="007B177C" w:rsidRDefault="007B177C" w:rsidP="007B177C">
      <w:pPr>
        <w:spacing w:line="360" w:lineRule="auto"/>
        <w:ind w:firstLine="284"/>
        <w:jc w:val="both"/>
        <w:rPr>
          <w:rFonts w:ascii="Arial Narrow" w:hAnsi="Arial Narrow"/>
        </w:rPr>
      </w:pPr>
      <w:r w:rsidRPr="007B177C">
        <w:rPr>
          <w:rFonts w:ascii="Arial Narrow" w:hAnsi="Arial Narrow"/>
        </w:rPr>
        <w:t>Na analizowanym obszarze oraz w jego bezpośrednim sąsiedztwie do źródeł mogących mieć wpływ na pogorszenie k</w:t>
      </w:r>
      <w:r w:rsidR="004039B4">
        <w:rPr>
          <w:rFonts w:ascii="Arial Narrow" w:hAnsi="Arial Narrow"/>
        </w:rPr>
        <w:t>limatu akustycznego należą: (1)</w:t>
      </w:r>
      <w:r w:rsidRPr="007B177C">
        <w:rPr>
          <w:rFonts w:ascii="Arial Narrow" w:hAnsi="Arial Narrow"/>
        </w:rPr>
        <w:t xml:space="preserve"> linia kolejowa, (3) droga </w:t>
      </w:r>
      <w:r w:rsidR="004039B4">
        <w:rPr>
          <w:rFonts w:ascii="Arial Narrow" w:hAnsi="Arial Narrow"/>
        </w:rPr>
        <w:t>wojewódzka</w:t>
      </w:r>
      <w:r w:rsidRPr="007B177C">
        <w:rPr>
          <w:rFonts w:ascii="Arial Narrow" w:hAnsi="Arial Narrow"/>
        </w:rPr>
        <w:t xml:space="preserve"> nr </w:t>
      </w:r>
      <w:r w:rsidR="004039B4">
        <w:rPr>
          <w:rFonts w:ascii="Arial Narrow" w:hAnsi="Arial Narrow"/>
        </w:rPr>
        <w:t xml:space="preserve">160 (ul. Poznańska). </w:t>
      </w:r>
    </w:p>
    <w:p w:rsidR="007B177C" w:rsidRDefault="007B177C" w:rsidP="007B177C">
      <w:pPr>
        <w:spacing w:after="240" w:line="360" w:lineRule="auto"/>
        <w:ind w:firstLine="284"/>
        <w:jc w:val="both"/>
        <w:rPr>
          <w:rFonts w:ascii="Arial Narrow" w:hAnsi="Arial Narrow"/>
        </w:rPr>
      </w:pPr>
      <w:r w:rsidRPr="007B177C">
        <w:rPr>
          <w:rFonts w:ascii="Arial Narrow" w:hAnsi="Arial Narrow"/>
        </w:rPr>
        <w:t>Na wymienionej linii kolejowej odbywa się obecnie jedynie ruch pociągów towarowych, kursowanie pociągów pasażerskich zostało zawieszone</w:t>
      </w:r>
      <w:r w:rsidR="004039B4">
        <w:rPr>
          <w:rFonts w:ascii="Arial Narrow" w:hAnsi="Arial Narrow"/>
        </w:rPr>
        <w:t xml:space="preserve">. Z badań przeprowadzonych przez Wielkopolski Zarząd Dróg Wojewódzkich w 2015 roku, w punkcie pomiarowym Międzychód – Przejście zlokalizowanym na drodze wojewódzkiej nr 160 wynika, że drogą tą przejeżdża 7567 samochodów/dobę, z czego 280 to samochody ciężarowe. </w:t>
      </w:r>
    </w:p>
    <w:p w:rsidR="004039B4" w:rsidRPr="004039B4" w:rsidRDefault="004039B4" w:rsidP="004039B4">
      <w:pPr>
        <w:pStyle w:val="Nagwek3"/>
        <w:spacing w:after="240"/>
        <w:rPr>
          <w:rFonts w:ascii="Arial Narrow" w:hAnsi="Arial Narrow"/>
        </w:rPr>
      </w:pPr>
      <w:bookmarkStart w:id="34" w:name="_Toc443774473"/>
      <w:r w:rsidRPr="004039B4">
        <w:rPr>
          <w:rFonts w:ascii="Arial Narrow" w:hAnsi="Arial Narrow"/>
          <w:color w:val="auto"/>
        </w:rPr>
        <w:t>6.3. Zanieczyszczenie środowiska wodnego</w:t>
      </w:r>
      <w:bookmarkEnd w:id="34"/>
      <w:r w:rsidRPr="004039B4">
        <w:rPr>
          <w:rFonts w:ascii="Arial Narrow" w:hAnsi="Arial Narrow"/>
          <w:color w:val="auto"/>
        </w:rPr>
        <w:t xml:space="preserve"> </w:t>
      </w:r>
    </w:p>
    <w:p w:rsidR="004039B4" w:rsidRPr="002C76FB" w:rsidRDefault="004039B4" w:rsidP="004039B4">
      <w:pPr>
        <w:spacing w:line="360" w:lineRule="auto"/>
        <w:ind w:firstLine="284"/>
        <w:jc w:val="both"/>
        <w:rPr>
          <w:rFonts w:ascii="Arial Narrow" w:hAnsi="Arial Narrow"/>
        </w:rPr>
      </w:pPr>
      <w:r w:rsidRPr="002C76FB">
        <w:rPr>
          <w:rFonts w:ascii="Arial Narrow" w:hAnsi="Arial Narrow"/>
        </w:rPr>
        <w:t xml:space="preserve">W latach 2013 – 2014 badania jakości wód podziemnych prowadzone były przez Państwowy Instytut Geologiczny, w ramach monitoringu operacyjnego stanu chemicznego. Zakres badań obejmował takie wskaźniki jak: odczyn, temperatura, przewodność, tlen rozpuszczony, ogólny węgiel organiczny, </w:t>
      </w:r>
      <w:r w:rsidRPr="002C76FB">
        <w:rPr>
          <w:rFonts w:ascii="Arial Narrow" w:hAnsi="Arial Narrow"/>
        </w:rPr>
        <w:lastRenderedPageBreak/>
        <w:t xml:space="preserve">amoniak, azotyny, azotany, ołów, żelazo, mangan, chlorki, fosforany, itp. Podczas ww. badań nie wyznaczono jednak żadnych punktów pomiarowo-kontrolnych w granicach </w:t>
      </w:r>
      <w:proofErr w:type="spellStart"/>
      <w:r w:rsidRPr="002C76FB">
        <w:rPr>
          <w:rFonts w:ascii="Arial Narrow" w:hAnsi="Arial Narrow"/>
        </w:rPr>
        <w:t>JCWPd</w:t>
      </w:r>
      <w:proofErr w:type="spellEnd"/>
      <w:r w:rsidRPr="002C76FB">
        <w:rPr>
          <w:rFonts w:ascii="Arial Narrow" w:hAnsi="Arial Narrow"/>
        </w:rPr>
        <w:t xml:space="preserve"> nr 42. </w:t>
      </w:r>
    </w:p>
    <w:p w:rsidR="004039B4" w:rsidRPr="002C76FB" w:rsidRDefault="004039B4" w:rsidP="004039B4">
      <w:pPr>
        <w:spacing w:line="360" w:lineRule="auto"/>
        <w:ind w:firstLine="284"/>
        <w:jc w:val="both"/>
        <w:rPr>
          <w:rFonts w:ascii="Arial Narrow" w:hAnsi="Arial Narrow"/>
        </w:rPr>
      </w:pPr>
      <w:r w:rsidRPr="002C76FB">
        <w:rPr>
          <w:rFonts w:ascii="Arial Narrow" w:hAnsi="Arial Narrow"/>
        </w:rPr>
        <w:t xml:space="preserve">Biorąc pod uwagę mapę stanu jednolitych części wód podziemnych wg podziału na 161 obszarów, </w:t>
      </w:r>
      <w:proofErr w:type="spellStart"/>
      <w:r w:rsidRPr="002C76FB">
        <w:rPr>
          <w:rFonts w:ascii="Arial Narrow" w:hAnsi="Arial Narrow"/>
        </w:rPr>
        <w:t>JCWPd</w:t>
      </w:r>
      <w:proofErr w:type="spellEnd"/>
      <w:r w:rsidRPr="002C76FB">
        <w:rPr>
          <w:rFonts w:ascii="Arial Narrow" w:hAnsi="Arial Narrow"/>
        </w:rPr>
        <w:t xml:space="preserve"> nr 42 charakteryzowała się dobrym stanem chemicznym, jak również dobrym stanem ilościowym. Jednocześnie nie została zakwalifikowana do jednolitej części wód podziemnych zagrożonej nieosiągnięciem dobrego stanu. </w:t>
      </w:r>
    </w:p>
    <w:p w:rsidR="004039B4" w:rsidRPr="002C76FB" w:rsidRDefault="004039B4" w:rsidP="004039B4">
      <w:pPr>
        <w:spacing w:line="360" w:lineRule="auto"/>
        <w:ind w:firstLine="284"/>
        <w:jc w:val="both"/>
        <w:rPr>
          <w:rFonts w:ascii="Arial Narrow" w:hAnsi="Arial Narrow"/>
        </w:rPr>
      </w:pPr>
      <w:r w:rsidRPr="002C76FB">
        <w:rPr>
          <w:rFonts w:ascii="Arial Narrow" w:hAnsi="Arial Narrow"/>
        </w:rPr>
        <w:t>Teren objęty opracowaniem nie został również zaliczony do obszarów szczególnie narażonych na zanieczyszczenie związkami azotu ze źródeł rolniczych.</w:t>
      </w:r>
    </w:p>
    <w:p w:rsidR="004039B4" w:rsidRDefault="004039B4" w:rsidP="004039B4">
      <w:pPr>
        <w:spacing w:after="240" w:line="360" w:lineRule="auto"/>
        <w:ind w:firstLine="284"/>
        <w:jc w:val="both"/>
        <w:rPr>
          <w:rFonts w:ascii="Arial Narrow" w:hAnsi="Arial Narrow"/>
        </w:rPr>
      </w:pPr>
      <w:r w:rsidRPr="002C76FB">
        <w:rPr>
          <w:rFonts w:ascii="Arial Narrow" w:hAnsi="Arial Narrow"/>
        </w:rPr>
        <w:t>Analizowany obszar posiada podłączenie do kanalizacji sanitarnej, co w przypadku zabudowy zmniejsza ryzyko zanieczyszczenia środowiska gruntowo-wodnego.</w:t>
      </w:r>
    </w:p>
    <w:p w:rsidR="002C76FB" w:rsidRPr="002C76FB" w:rsidRDefault="002C76FB" w:rsidP="002C76FB">
      <w:pPr>
        <w:pStyle w:val="Nagwek3"/>
        <w:spacing w:after="240"/>
        <w:rPr>
          <w:rFonts w:ascii="Arial Narrow" w:hAnsi="Arial Narrow"/>
          <w:color w:val="auto"/>
          <w:sz w:val="23"/>
          <w:szCs w:val="23"/>
        </w:rPr>
      </w:pPr>
      <w:bookmarkStart w:id="35" w:name="_Toc443774474"/>
      <w:r w:rsidRPr="002C76FB">
        <w:rPr>
          <w:rFonts w:ascii="Arial Narrow" w:hAnsi="Arial Narrow"/>
          <w:color w:val="auto"/>
        </w:rPr>
        <w:t>6.4. Pola elektromagnetyczne</w:t>
      </w:r>
      <w:bookmarkEnd w:id="35"/>
      <w:r w:rsidRPr="002C76FB">
        <w:rPr>
          <w:rFonts w:ascii="Arial Narrow" w:hAnsi="Arial Narrow"/>
          <w:color w:val="auto"/>
        </w:rPr>
        <w:t xml:space="preserve"> </w:t>
      </w:r>
    </w:p>
    <w:p w:rsidR="002C76FB" w:rsidRDefault="002C76FB" w:rsidP="002C76FB">
      <w:pPr>
        <w:spacing w:line="360" w:lineRule="auto"/>
        <w:ind w:firstLine="284"/>
        <w:jc w:val="both"/>
        <w:rPr>
          <w:rFonts w:ascii="Arial Narrow" w:hAnsi="Arial Narrow"/>
          <w:szCs w:val="23"/>
        </w:rPr>
      </w:pPr>
      <w:r w:rsidRPr="002C76FB">
        <w:rPr>
          <w:rFonts w:ascii="Arial Narrow" w:hAnsi="Arial Narrow"/>
          <w:szCs w:val="23"/>
        </w:rPr>
        <w:t>Jedynym potencjalnym emitorem promieniowania elektromagnetycznego na omawianym terenie oraz w jego najbliższym otoczeniu są przebiegające południkowo w odległości 250 metrów od przedmiotowego obszaru napowietrzane linie elektroenergetyczne średniego i wysokiego napięcia.</w:t>
      </w:r>
    </w:p>
    <w:p w:rsidR="002C76FB" w:rsidRPr="002C76FB" w:rsidRDefault="002C76FB" w:rsidP="002C76FB">
      <w:pPr>
        <w:pStyle w:val="Nagwek1"/>
        <w:rPr>
          <w:rFonts w:ascii="Arial Narrow" w:hAnsi="Arial Narrow"/>
        </w:rPr>
      </w:pPr>
      <w:bookmarkStart w:id="36" w:name="_Toc443774475"/>
      <w:r w:rsidRPr="002C76FB">
        <w:rPr>
          <w:rFonts w:ascii="Arial Narrow" w:hAnsi="Arial Narrow"/>
        </w:rPr>
        <w:t>III. INFORMACJA O ZAWARTOŚCI PROJEKTU PLANU, JEGO GŁÓWNYCH CELACH I POWIĄZANIACH</w:t>
      </w:r>
      <w:bookmarkEnd w:id="36"/>
      <w:r w:rsidRPr="002C76FB">
        <w:rPr>
          <w:rFonts w:ascii="Arial Narrow" w:hAnsi="Arial Narrow"/>
        </w:rPr>
        <w:t xml:space="preserve"> </w:t>
      </w:r>
    </w:p>
    <w:p w:rsidR="002C76FB" w:rsidRPr="002C76FB" w:rsidRDefault="002C76FB" w:rsidP="002C76FB">
      <w:pPr>
        <w:pStyle w:val="Nagwek2"/>
        <w:rPr>
          <w:rFonts w:ascii="Arial Narrow" w:hAnsi="Arial Narrow"/>
        </w:rPr>
      </w:pPr>
      <w:bookmarkStart w:id="37" w:name="_Toc443774476"/>
      <w:r w:rsidRPr="002C76FB">
        <w:rPr>
          <w:rFonts w:ascii="Arial Narrow" w:hAnsi="Arial Narrow"/>
        </w:rPr>
        <w:t>1. Cele projektu planu miejscowego</w:t>
      </w:r>
      <w:bookmarkEnd w:id="37"/>
      <w:r w:rsidRPr="002C76FB">
        <w:rPr>
          <w:rFonts w:ascii="Arial Narrow" w:hAnsi="Arial Narrow"/>
        </w:rPr>
        <w:t xml:space="preserve"> </w:t>
      </w:r>
    </w:p>
    <w:p w:rsidR="002C76FB" w:rsidRPr="002C76FB" w:rsidRDefault="002C76FB" w:rsidP="002C76FB">
      <w:pPr>
        <w:spacing w:line="360" w:lineRule="auto"/>
        <w:ind w:firstLine="284"/>
        <w:jc w:val="both"/>
        <w:rPr>
          <w:rFonts w:ascii="Arial Narrow" w:hAnsi="Arial Narrow"/>
          <w:szCs w:val="23"/>
        </w:rPr>
      </w:pPr>
      <w:r w:rsidRPr="002C76FB">
        <w:rPr>
          <w:rFonts w:ascii="Arial Narrow" w:hAnsi="Arial Narrow"/>
          <w:szCs w:val="23"/>
        </w:rPr>
        <w:t xml:space="preserve">Głównym celem sporządzenia analizowanego dokumentu jest wyznaczenie terenów oraz dostosowanie zapisów mających wpływ na rozwój funkcji </w:t>
      </w:r>
      <w:r>
        <w:rPr>
          <w:rFonts w:ascii="Arial Narrow" w:hAnsi="Arial Narrow"/>
          <w:szCs w:val="23"/>
        </w:rPr>
        <w:t>mieszkaniowo</w:t>
      </w:r>
      <w:r w:rsidRPr="002C76FB">
        <w:rPr>
          <w:rFonts w:ascii="Arial Narrow" w:hAnsi="Arial Narrow"/>
          <w:szCs w:val="23"/>
        </w:rPr>
        <w:t>-usługowych w </w:t>
      </w:r>
      <w:r>
        <w:rPr>
          <w:rFonts w:ascii="Arial Narrow" w:hAnsi="Arial Narrow"/>
          <w:szCs w:val="23"/>
        </w:rPr>
        <w:t>miejscowości</w:t>
      </w:r>
      <w:r w:rsidRPr="002C76FB">
        <w:rPr>
          <w:rFonts w:ascii="Arial Narrow" w:hAnsi="Arial Narrow"/>
          <w:szCs w:val="23"/>
        </w:rPr>
        <w:t xml:space="preserve"> Międzychód. </w:t>
      </w:r>
    </w:p>
    <w:p w:rsidR="002C76FB" w:rsidRPr="002C76FB" w:rsidRDefault="002C76FB" w:rsidP="002C76FB">
      <w:pPr>
        <w:spacing w:line="360" w:lineRule="auto"/>
        <w:ind w:firstLine="284"/>
        <w:jc w:val="both"/>
        <w:rPr>
          <w:rFonts w:ascii="Arial Narrow" w:hAnsi="Arial Narrow"/>
          <w:szCs w:val="23"/>
        </w:rPr>
      </w:pPr>
      <w:r w:rsidRPr="002C76FB">
        <w:rPr>
          <w:rFonts w:ascii="Arial Narrow" w:hAnsi="Arial Narrow"/>
          <w:szCs w:val="23"/>
        </w:rPr>
        <w:t>Projekt planu ma zatem ustalić przeznaczenie oraz sposób zagospodarowania i zabudowy terenów, poprzez dostosowanie funkcji, struktury zabudowy i intensywności zagospodarowania do uwarunkowań przestrzennych, przyrodniczych oraz infrastrukturalnych analizowanego fragmentu gminy.</w:t>
      </w:r>
    </w:p>
    <w:p w:rsidR="002C76FB" w:rsidRPr="002C76FB" w:rsidRDefault="002C76FB" w:rsidP="002C76FB">
      <w:pPr>
        <w:pStyle w:val="Nagwek2"/>
        <w:rPr>
          <w:rFonts w:ascii="Arial Narrow" w:hAnsi="Arial Narrow"/>
        </w:rPr>
      </w:pPr>
      <w:bookmarkStart w:id="38" w:name="_Toc232216438"/>
      <w:bookmarkStart w:id="39" w:name="_Toc428119230"/>
      <w:bookmarkStart w:id="40" w:name="_Toc443774477"/>
      <w:r w:rsidRPr="002C76FB">
        <w:rPr>
          <w:rFonts w:ascii="Arial Narrow" w:hAnsi="Arial Narrow"/>
        </w:rPr>
        <w:t>2. Ustalenia projektu planu</w:t>
      </w:r>
      <w:bookmarkEnd w:id="38"/>
      <w:r w:rsidRPr="002C76FB">
        <w:rPr>
          <w:rFonts w:ascii="Arial Narrow" w:hAnsi="Arial Narrow"/>
        </w:rPr>
        <w:t xml:space="preserve"> miejscowego</w:t>
      </w:r>
      <w:bookmarkEnd w:id="39"/>
      <w:bookmarkEnd w:id="40"/>
    </w:p>
    <w:p w:rsidR="002C76FB" w:rsidRPr="002C76FB" w:rsidRDefault="002C76FB" w:rsidP="002C76FB">
      <w:pPr>
        <w:spacing w:line="360" w:lineRule="auto"/>
        <w:ind w:firstLine="284"/>
        <w:jc w:val="both"/>
        <w:rPr>
          <w:rFonts w:ascii="Arial Narrow" w:hAnsi="Arial Narrow"/>
          <w:szCs w:val="23"/>
        </w:rPr>
      </w:pPr>
      <w:r w:rsidRPr="002C76FB">
        <w:rPr>
          <w:rFonts w:ascii="Arial Narrow" w:hAnsi="Arial Narrow"/>
          <w:szCs w:val="23"/>
        </w:rPr>
        <w:t>Struktura funkcjonalno-przestrzenna wskazana w projekcie zmiany miejscowego planu zagospodarowania przestrzennego gminy Międzychód – dla części obrębu Międzychód (</w:t>
      </w:r>
      <w:r>
        <w:rPr>
          <w:rFonts w:ascii="Arial Narrow" w:hAnsi="Arial Narrow"/>
          <w:szCs w:val="23"/>
        </w:rPr>
        <w:t xml:space="preserve">ul. Na Ostrawy) </w:t>
      </w:r>
      <w:r w:rsidRPr="002C76FB">
        <w:rPr>
          <w:rFonts w:ascii="Arial Narrow" w:hAnsi="Arial Narrow"/>
          <w:szCs w:val="23"/>
        </w:rPr>
        <w:t xml:space="preserve">jest mało zróżnicowana. Przedmiotem ustaleń projektu </w:t>
      </w:r>
      <w:proofErr w:type="spellStart"/>
      <w:r w:rsidRPr="002C76FB">
        <w:rPr>
          <w:rFonts w:ascii="Arial Narrow" w:hAnsi="Arial Narrow"/>
          <w:szCs w:val="23"/>
        </w:rPr>
        <w:t>mpzp</w:t>
      </w:r>
      <w:proofErr w:type="spellEnd"/>
      <w:r w:rsidRPr="002C76FB">
        <w:rPr>
          <w:rFonts w:ascii="Arial Narrow" w:hAnsi="Arial Narrow"/>
          <w:szCs w:val="23"/>
        </w:rPr>
        <w:t xml:space="preserve"> są: </w:t>
      </w:r>
    </w:p>
    <w:p w:rsidR="002C76FB" w:rsidRPr="002C76FB" w:rsidRDefault="002C76FB" w:rsidP="003B6FE4">
      <w:pPr>
        <w:pStyle w:val="Akapitzlist"/>
        <w:numPr>
          <w:ilvl w:val="0"/>
          <w:numId w:val="4"/>
        </w:numPr>
        <w:spacing w:line="360" w:lineRule="auto"/>
        <w:ind w:left="567" w:hanging="283"/>
        <w:jc w:val="both"/>
        <w:rPr>
          <w:rFonts w:ascii="Arial Narrow" w:hAnsi="Arial Narrow"/>
          <w:szCs w:val="23"/>
        </w:rPr>
      </w:pPr>
      <w:r w:rsidRPr="002C76FB">
        <w:rPr>
          <w:rFonts w:ascii="Arial Narrow" w:hAnsi="Arial Narrow"/>
          <w:szCs w:val="23"/>
        </w:rPr>
        <w:t xml:space="preserve">teren zabudowy </w:t>
      </w:r>
      <w:r w:rsidR="003B6FE4">
        <w:rPr>
          <w:rFonts w:ascii="Arial Narrow" w:hAnsi="Arial Narrow"/>
          <w:szCs w:val="23"/>
        </w:rPr>
        <w:t>mieszkaniowej jednorodzinnej oznaczony symbolem 1MN</w:t>
      </w:r>
      <w:r w:rsidRPr="002C76FB">
        <w:rPr>
          <w:rFonts w:ascii="Arial Narrow" w:hAnsi="Arial Narrow"/>
          <w:szCs w:val="23"/>
        </w:rPr>
        <w:t xml:space="preserve">; </w:t>
      </w:r>
    </w:p>
    <w:p w:rsidR="002C76FB" w:rsidRDefault="002C76FB" w:rsidP="003B6FE4">
      <w:pPr>
        <w:pStyle w:val="Akapitzlist"/>
        <w:numPr>
          <w:ilvl w:val="0"/>
          <w:numId w:val="4"/>
        </w:numPr>
        <w:spacing w:line="360" w:lineRule="auto"/>
        <w:ind w:left="567" w:hanging="283"/>
        <w:jc w:val="both"/>
        <w:rPr>
          <w:rFonts w:ascii="Arial Narrow" w:hAnsi="Arial Narrow"/>
          <w:szCs w:val="23"/>
        </w:rPr>
      </w:pPr>
      <w:r w:rsidRPr="002C76FB">
        <w:rPr>
          <w:rFonts w:ascii="Arial Narrow" w:hAnsi="Arial Narrow"/>
          <w:szCs w:val="23"/>
        </w:rPr>
        <w:t>teren</w:t>
      </w:r>
      <w:r w:rsidR="003B6FE4">
        <w:rPr>
          <w:rFonts w:ascii="Arial Narrow" w:hAnsi="Arial Narrow"/>
          <w:szCs w:val="23"/>
        </w:rPr>
        <w:t>y</w:t>
      </w:r>
      <w:r w:rsidRPr="002C76FB">
        <w:rPr>
          <w:rFonts w:ascii="Arial Narrow" w:hAnsi="Arial Narrow"/>
          <w:szCs w:val="23"/>
        </w:rPr>
        <w:t xml:space="preserve"> </w:t>
      </w:r>
      <w:r w:rsidR="003B6FE4">
        <w:rPr>
          <w:rFonts w:ascii="Arial Narrow" w:hAnsi="Arial Narrow"/>
          <w:szCs w:val="23"/>
        </w:rPr>
        <w:t>zabudowy mieszkaniowej jednorodzinnej lub zabudowy usługowej, oznaczone symbolami 1MN/U, 2MN/U, 3MN/U i 4MN/U;</w:t>
      </w:r>
    </w:p>
    <w:p w:rsidR="003B6FE4" w:rsidRDefault="003B6FE4" w:rsidP="003B6FE4">
      <w:pPr>
        <w:pStyle w:val="Akapitzlist"/>
        <w:numPr>
          <w:ilvl w:val="0"/>
          <w:numId w:val="4"/>
        </w:numPr>
        <w:spacing w:line="360" w:lineRule="auto"/>
        <w:ind w:left="567" w:hanging="283"/>
        <w:jc w:val="both"/>
        <w:rPr>
          <w:rFonts w:ascii="Arial Narrow" w:hAnsi="Arial Narrow"/>
          <w:szCs w:val="23"/>
        </w:rPr>
      </w:pPr>
      <w:r>
        <w:rPr>
          <w:rFonts w:ascii="Arial Narrow" w:hAnsi="Arial Narrow"/>
          <w:szCs w:val="23"/>
        </w:rPr>
        <w:t>teren zieleni izolacyjnej, oznaczony symbolem ZI;</w:t>
      </w:r>
    </w:p>
    <w:p w:rsidR="003B6FE4" w:rsidRDefault="003B6FE4" w:rsidP="003B6FE4">
      <w:pPr>
        <w:pStyle w:val="Akapitzlist"/>
        <w:numPr>
          <w:ilvl w:val="0"/>
          <w:numId w:val="4"/>
        </w:numPr>
        <w:spacing w:line="360" w:lineRule="auto"/>
        <w:ind w:left="567" w:hanging="283"/>
        <w:jc w:val="both"/>
        <w:rPr>
          <w:rFonts w:ascii="Arial Narrow" w:hAnsi="Arial Narrow"/>
          <w:szCs w:val="23"/>
        </w:rPr>
      </w:pPr>
      <w:r>
        <w:rPr>
          <w:rFonts w:ascii="Arial Narrow" w:hAnsi="Arial Narrow"/>
          <w:szCs w:val="23"/>
        </w:rPr>
        <w:t>tereny dróg publicznych, oznaczone symbolami 1KD-D i 2KD-D,</w:t>
      </w:r>
    </w:p>
    <w:p w:rsidR="003B6FE4" w:rsidRPr="002C76FB" w:rsidRDefault="003B6FE4" w:rsidP="003B6FE4">
      <w:pPr>
        <w:pStyle w:val="Akapitzlist"/>
        <w:numPr>
          <w:ilvl w:val="0"/>
          <w:numId w:val="4"/>
        </w:numPr>
        <w:spacing w:line="360" w:lineRule="auto"/>
        <w:ind w:left="567" w:hanging="283"/>
        <w:jc w:val="both"/>
        <w:rPr>
          <w:rFonts w:ascii="Arial Narrow" w:hAnsi="Arial Narrow"/>
          <w:szCs w:val="23"/>
        </w:rPr>
      </w:pPr>
      <w:r>
        <w:rPr>
          <w:rFonts w:ascii="Arial Narrow" w:hAnsi="Arial Narrow"/>
          <w:szCs w:val="23"/>
        </w:rPr>
        <w:lastRenderedPageBreak/>
        <w:t>tereny dróg wewnętrznych, oznaczone symbolami: 1KDW, 2KDW, 3KDW i 4KDW.</w:t>
      </w:r>
    </w:p>
    <w:p w:rsidR="002C76FB" w:rsidRPr="002C76FB" w:rsidRDefault="002C76FB" w:rsidP="002C76FB">
      <w:pPr>
        <w:spacing w:line="360" w:lineRule="auto"/>
        <w:ind w:firstLine="284"/>
        <w:jc w:val="both"/>
        <w:rPr>
          <w:rFonts w:ascii="Arial Narrow" w:hAnsi="Arial Narrow"/>
          <w:szCs w:val="23"/>
        </w:rPr>
      </w:pPr>
      <w:r w:rsidRPr="002C76FB">
        <w:rPr>
          <w:rFonts w:ascii="Arial Narrow" w:hAnsi="Arial Narrow"/>
          <w:szCs w:val="23"/>
        </w:rPr>
        <w:t xml:space="preserve">Teren oznaczony symbolem </w:t>
      </w:r>
      <w:r w:rsidR="003B6FE4">
        <w:rPr>
          <w:rFonts w:ascii="Arial Narrow" w:hAnsi="Arial Narrow"/>
          <w:szCs w:val="23"/>
        </w:rPr>
        <w:t>MN</w:t>
      </w:r>
      <w:r w:rsidRPr="002C76FB">
        <w:rPr>
          <w:rFonts w:ascii="Arial Narrow" w:hAnsi="Arial Narrow"/>
          <w:szCs w:val="23"/>
        </w:rPr>
        <w:t xml:space="preserve"> przeznaczony </w:t>
      </w:r>
      <w:r w:rsidR="003B6FE4">
        <w:rPr>
          <w:rFonts w:ascii="Arial Narrow" w:hAnsi="Arial Narrow"/>
          <w:szCs w:val="23"/>
        </w:rPr>
        <w:t>mieszkaniową jednorodzinną</w:t>
      </w:r>
      <w:r w:rsidRPr="002C76FB">
        <w:rPr>
          <w:rFonts w:ascii="Arial Narrow" w:hAnsi="Arial Narrow"/>
          <w:szCs w:val="23"/>
        </w:rPr>
        <w:t xml:space="preserve"> </w:t>
      </w:r>
      <w:r w:rsidR="003B6FE4">
        <w:rPr>
          <w:rFonts w:ascii="Arial Narrow" w:hAnsi="Arial Narrow"/>
          <w:szCs w:val="23"/>
        </w:rPr>
        <w:t xml:space="preserve">zlokalizowany jest w południowej części </w:t>
      </w:r>
      <w:proofErr w:type="spellStart"/>
      <w:r w:rsidR="003B6FE4">
        <w:rPr>
          <w:rFonts w:ascii="Arial Narrow" w:hAnsi="Arial Narrow"/>
          <w:szCs w:val="23"/>
        </w:rPr>
        <w:t>mpzp</w:t>
      </w:r>
      <w:proofErr w:type="spellEnd"/>
      <w:r w:rsidRPr="002C76FB">
        <w:rPr>
          <w:rFonts w:ascii="Arial Narrow" w:hAnsi="Arial Narrow"/>
          <w:szCs w:val="23"/>
        </w:rPr>
        <w:t xml:space="preserve">. Na terenie tym znajduje się obecnie </w:t>
      </w:r>
      <w:r w:rsidR="003B6FE4">
        <w:rPr>
          <w:rFonts w:ascii="Arial Narrow" w:hAnsi="Arial Narrow"/>
          <w:szCs w:val="23"/>
        </w:rPr>
        <w:t>kilkanaście budynków</w:t>
      </w:r>
      <w:r w:rsidRPr="002C76FB">
        <w:rPr>
          <w:rFonts w:ascii="Arial Narrow" w:hAnsi="Arial Narrow"/>
          <w:szCs w:val="23"/>
        </w:rPr>
        <w:t xml:space="preserve"> mieszkalny</w:t>
      </w:r>
      <w:r w:rsidR="003B6FE4">
        <w:rPr>
          <w:rFonts w:ascii="Arial Narrow" w:hAnsi="Arial Narrow"/>
          <w:szCs w:val="23"/>
        </w:rPr>
        <w:t>ch</w:t>
      </w:r>
      <w:r w:rsidRPr="002C76FB">
        <w:rPr>
          <w:rFonts w:ascii="Arial Narrow" w:hAnsi="Arial Narrow"/>
          <w:szCs w:val="23"/>
        </w:rPr>
        <w:t xml:space="preserve"> jednorodzinny</w:t>
      </w:r>
      <w:r w:rsidR="003B6FE4">
        <w:rPr>
          <w:rFonts w:ascii="Arial Narrow" w:hAnsi="Arial Narrow"/>
          <w:szCs w:val="23"/>
        </w:rPr>
        <w:t>ch</w:t>
      </w:r>
      <w:r w:rsidRPr="002C76FB">
        <w:rPr>
          <w:rFonts w:ascii="Arial Narrow" w:hAnsi="Arial Narrow"/>
          <w:szCs w:val="23"/>
        </w:rPr>
        <w:t xml:space="preserve"> 2-kondygnacyjny</w:t>
      </w:r>
      <w:r w:rsidR="003B6FE4">
        <w:rPr>
          <w:rFonts w:ascii="Arial Narrow" w:hAnsi="Arial Narrow"/>
          <w:szCs w:val="23"/>
        </w:rPr>
        <w:t>ch</w:t>
      </w:r>
      <w:r w:rsidRPr="002C76FB">
        <w:rPr>
          <w:rFonts w:ascii="Arial Narrow" w:hAnsi="Arial Narrow"/>
          <w:szCs w:val="23"/>
        </w:rPr>
        <w:t xml:space="preserve">. W zakresie parametrów i wskaźników intensywności kształtowania zabudowy, dla terenu </w:t>
      </w:r>
      <w:r w:rsidR="003B6FE4">
        <w:rPr>
          <w:rFonts w:ascii="Arial Narrow" w:hAnsi="Arial Narrow"/>
          <w:szCs w:val="23"/>
        </w:rPr>
        <w:t>MN</w:t>
      </w:r>
      <w:r w:rsidRPr="002C76FB">
        <w:rPr>
          <w:rFonts w:ascii="Arial Narrow" w:hAnsi="Arial Narrow"/>
          <w:szCs w:val="23"/>
        </w:rPr>
        <w:t xml:space="preserve"> ustalono: maksymalną powierzchn</w:t>
      </w:r>
      <w:r w:rsidR="003B6FE4">
        <w:rPr>
          <w:rFonts w:ascii="Arial Narrow" w:hAnsi="Arial Narrow"/>
          <w:szCs w:val="23"/>
        </w:rPr>
        <w:t>ię zabudowy do 3</w:t>
      </w:r>
      <w:r w:rsidRPr="002C76FB">
        <w:rPr>
          <w:rFonts w:ascii="Arial Narrow" w:hAnsi="Arial Narrow"/>
          <w:szCs w:val="23"/>
        </w:rPr>
        <w:t>0% powierzchni działki budowlanej, minimalną powierzchnię biologi</w:t>
      </w:r>
      <w:r w:rsidR="003B6FE4">
        <w:rPr>
          <w:rFonts w:ascii="Arial Narrow" w:hAnsi="Arial Narrow"/>
          <w:szCs w:val="23"/>
        </w:rPr>
        <w:t>cznie czynną nie mniejszą niż 40</w:t>
      </w:r>
      <w:r w:rsidRPr="002C76FB">
        <w:rPr>
          <w:rFonts w:ascii="Arial Narrow" w:hAnsi="Arial Narrow"/>
          <w:szCs w:val="23"/>
        </w:rPr>
        <w:t>% działki budowlanej, wysokość budynków m</w:t>
      </w:r>
      <w:r w:rsidR="003B6FE4">
        <w:rPr>
          <w:rFonts w:ascii="Arial Narrow" w:hAnsi="Arial Narrow"/>
          <w:szCs w:val="23"/>
        </w:rPr>
        <w:t>ieszkalnych lub usługowych do 9</w:t>
      </w:r>
      <w:r w:rsidRPr="002C76FB">
        <w:rPr>
          <w:rFonts w:ascii="Arial Narrow" w:hAnsi="Arial Narrow"/>
          <w:szCs w:val="23"/>
        </w:rPr>
        <w:t xml:space="preserve"> m, przy czym nie więcej niż 2 kondygnacje nadziemne, a dla budynków pomocniczych lub wiat nie więcej niż 5 m.</w:t>
      </w:r>
    </w:p>
    <w:p w:rsidR="002C76FB" w:rsidRPr="002C76FB" w:rsidRDefault="002C76FB" w:rsidP="002C76FB">
      <w:pPr>
        <w:spacing w:after="240" w:line="360" w:lineRule="auto"/>
        <w:ind w:firstLine="284"/>
        <w:jc w:val="both"/>
        <w:rPr>
          <w:rFonts w:ascii="Arial Narrow" w:hAnsi="Arial Narrow"/>
          <w:sz w:val="23"/>
          <w:szCs w:val="23"/>
        </w:rPr>
      </w:pPr>
      <w:r w:rsidRPr="002C76FB">
        <w:rPr>
          <w:rFonts w:ascii="Arial Narrow" w:hAnsi="Arial Narrow"/>
          <w:szCs w:val="23"/>
        </w:rPr>
        <w:t xml:space="preserve">Drugim z kolei terenem </w:t>
      </w:r>
      <w:r w:rsidR="003B6FE4">
        <w:rPr>
          <w:rFonts w:ascii="Arial Narrow" w:hAnsi="Arial Narrow"/>
          <w:szCs w:val="23"/>
        </w:rPr>
        <w:t>przeznaczonym pod zabudowę są tereny zabudowy mieszkaniowej jednorodzinnej lub zabudowy usługowej (MN/U)</w:t>
      </w:r>
      <w:r w:rsidRPr="002C76FB">
        <w:rPr>
          <w:rFonts w:ascii="Arial Narrow" w:hAnsi="Arial Narrow"/>
          <w:sz w:val="23"/>
          <w:szCs w:val="23"/>
        </w:rPr>
        <w:t xml:space="preserve">. Jest to obszar </w:t>
      </w:r>
      <w:r w:rsidR="003B6FE4">
        <w:rPr>
          <w:rFonts w:ascii="Arial Narrow" w:hAnsi="Arial Narrow"/>
          <w:sz w:val="23"/>
          <w:szCs w:val="23"/>
        </w:rPr>
        <w:t>w dużej mierze zainwestowany i zabudowany</w:t>
      </w:r>
      <w:r w:rsidRPr="002C76FB">
        <w:rPr>
          <w:rFonts w:ascii="Arial Narrow" w:hAnsi="Arial Narrow"/>
          <w:sz w:val="23"/>
          <w:szCs w:val="23"/>
        </w:rPr>
        <w:t>. W zakresie parametrów i wskaźników intensywności ks</w:t>
      </w:r>
      <w:r w:rsidR="003B6FE4">
        <w:rPr>
          <w:rFonts w:ascii="Arial Narrow" w:hAnsi="Arial Narrow"/>
          <w:sz w:val="23"/>
          <w:szCs w:val="23"/>
        </w:rPr>
        <w:t>ztałtowania zabudowy, dla terenów</w:t>
      </w:r>
      <w:r w:rsidRPr="002C76FB">
        <w:rPr>
          <w:rFonts w:ascii="Arial Narrow" w:hAnsi="Arial Narrow"/>
          <w:sz w:val="23"/>
          <w:szCs w:val="23"/>
        </w:rPr>
        <w:t xml:space="preserve"> </w:t>
      </w:r>
      <w:r w:rsidR="003B6FE4">
        <w:rPr>
          <w:rFonts w:ascii="Arial Narrow" w:hAnsi="Arial Narrow"/>
          <w:sz w:val="23"/>
          <w:szCs w:val="23"/>
        </w:rPr>
        <w:t>MN/U</w:t>
      </w:r>
      <w:r w:rsidRPr="002C76FB">
        <w:rPr>
          <w:rFonts w:ascii="Arial Narrow" w:hAnsi="Arial Narrow"/>
          <w:sz w:val="23"/>
          <w:szCs w:val="23"/>
        </w:rPr>
        <w:t xml:space="preserve"> ustalono: maksymalną powierzchnię zabudowy </w:t>
      </w:r>
      <w:r w:rsidR="003B6FE4">
        <w:rPr>
          <w:rFonts w:ascii="Arial Narrow" w:hAnsi="Arial Narrow"/>
          <w:sz w:val="23"/>
          <w:szCs w:val="23"/>
        </w:rPr>
        <w:t>w przedziale 30-40%</w:t>
      </w:r>
      <w:r w:rsidRPr="002C76FB">
        <w:rPr>
          <w:rFonts w:ascii="Arial Narrow" w:hAnsi="Arial Narrow"/>
          <w:sz w:val="23"/>
          <w:szCs w:val="23"/>
        </w:rPr>
        <w:t xml:space="preserve"> powierzchni działki budowlanej,</w:t>
      </w:r>
      <w:r w:rsidR="003B6FE4">
        <w:rPr>
          <w:rFonts w:ascii="Arial Narrow" w:hAnsi="Arial Narrow"/>
          <w:sz w:val="23"/>
          <w:szCs w:val="23"/>
        </w:rPr>
        <w:t xml:space="preserve"> w zależności od terenu, </w:t>
      </w:r>
      <w:r w:rsidRPr="002C76FB">
        <w:rPr>
          <w:rFonts w:ascii="Arial Narrow" w:hAnsi="Arial Narrow"/>
          <w:sz w:val="23"/>
          <w:szCs w:val="23"/>
        </w:rPr>
        <w:t xml:space="preserve"> minimalną powierzchnię biolog</w:t>
      </w:r>
      <w:r w:rsidR="003B6FE4">
        <w:rPr>
          <w:rFonts w:ascii="Arial Narrow" w:hAnsi="Arial Narrow"/>
          <w:sz w:val="23"/>
          <w:szCs w:val="23"/>
        </w:rPr>
        <w:t>icznie czynną nie mniejszą niż 20-3</w:t>
      </w:r>
      <w:r w:rsidRPr="002C76FB">
        <w:rPr>
          <w:rFonts w:ascii="Arial Narrow" w:hAnsi="Arial Narrow"/>
          <w:sz w:val="23"/>
          <w:szCs w:val="23"/>
        </w:rPr>
        <w:t xml:space="preserve">0% działki budowlanej, </w:t>
      </w:r>
      <w:r w:rsidR="003B6FE4">
        <w:rPr>
          <w:rFonts w:ascii="Arial Narrow" w:hAnsi="Arial Narrow"/>
          <w:sz w:val="23"/>
          <w:szCs w:val="23"/>
        </w:rPr>
        <w:t xml:space="preserve">w zależności od terenu, </w:t>
      </w:r>
      <w:r w:rsidRPr="002C76FB">
        <w:rPr>
          <w:rFonts w:ascii="Arial Narrow" w:hAnsi="Arial Narrow"/>
          <w:sz w:val="23"/>
          <w:szCs w:val="23"/>
        </w:rPr>
        <w:t>a wyso</w:t>
      </w:r>
      <w:r w:rsidR="003B6FE4">
        <w:rPr>
          <w:rFonts w:ascii="Arial Narrow" w:hAnsi="Arial Narrow"/>
          <w:sz w:val="23"/>
          <w:szCs w:val="23"/>
        </w:rPr>
        <w:t>kość budynków nie większą niż 10</w:t>
      </w:r>
      <w:r w:rsidRPr="002C76FB">
        <w:rPr>
          <w:rFonts w:ascii="Arial Narrow" w:hAnsi="Arial Narrow"/>
          <w:sz w:val="23"/>
          <w:szCs w:val="23"/>
        </w:rPr>
        <w:t xml:space="preserve"> m i 2 kondygnacje nadziemne.</w:t>
      </w:r>
    </w:p>
    <w:p w:rsidR="003B6FE4" w:rsidRPr="003B6FE4" w:rsidRDefault="003B6FE4" w:rsidP="003B6FE4">
      <w:pPr>
        <w:pStyle w:val="Nagwek2"/>
        <w:rPr>
          <w:rFonts w:ascii="Arial Narrow" w:hAnsi="Arial Narrow"/>
          <w:szCs w:val="24"/>
        </w:rPr>
      </w:pPr>
      <w:bookmarkStart w:id="41" w:name="_Toc443774478"/>
      <w:r w:rsidRPr="003B6FE4">
        <w:rPr>
          <w:rFonts w:ascii="Arial Narrow" w:hAnsi="Arial Narrow"/>
          <w:szCs w:val="24"/>
        </w:rPr>
        <w:t>3. Powiązanie ustaleń projektu planu miejscowego z innymi dokumentami</w:t>
      </w:r>
      <w:bookmarkEnd w:id="41"/>
      <w:r w:rsidRPr="003B6FE4">
        <w:rPr>
          <w:rFonts w:ascii="Arial Narrow" w:hAnsi="Arial Narrow"/>
          <w:szCs w:val="24"/>
        </w:rPr>
        <w:t xml:space="preserve"> </w:t>
      </w:r>
    </w:p>
    <w:p w:rsidR="003B6FE4" w:rsidRPr="003B6FE4" w:rsidRDefault="003B6FE4" w:rsidP="003B6FE4">
      <w:pPr>
        <w:spacing w:line="360" w:lineRule="auto"/>
        <w:ind w:firstLine="284"/>
        <w:jc w:val="both"/>
        <w:rPr>
          <w:rFonts w:ascii="Arial Narrow" w:hAnsi="Arial Narrow"/>
        </w:rPr>
      </w:pPr>
      <w:r w:rsidRPr="003B6FE4">
        <w:rPr>
          <w:rFonts w:ascii="Arial Narrow" w:hAnsi="Arial Narrow"/>
        </w:rPr>
        <w:t xml:space="preserve">Stosownie do ustawy z dnia 27 marca 2003 r. o planowaniu i zagospodarowaniu przestrzennym zapisy projektu planu miejscowego (część tekstowa i graficzna) muszą być zgodne z zapisami studium uwarunkowań i kierunków zagospodarowania przestrzennego gminy, a rada gminy uchwala plan miejscowy lub jego zmianę dopiero po stwierdzeniu jego zgodności z </w:t>
      </w:r>
      <w:r>
        <w:rPr>
          <w:rFonts w:ascii="Arial Narrow" w:hAnsi="Arial Narrow"/>
        </w:rPr>
        <w:t>ustaleniami studium. Studium, o </w:t>
      </w:r>
      <w:r w:rsidRPr="003B6FE4">
        <w:rPr>
          <w:rFonts w:ascii="Arial Narrow" w:hAnsi="Arial Narrow"/>
        </w:rPr>
        <w:t xml:space="preserve">którym mowa powyżej sporządza się w celu określenia polityki przestrzennej gminy, w tym lokalnych zasad zagospodarowania przestrzennego. </w:t>
      </w:r>
    </w:p>
    <w:p w:rsidR="003B6FE4" w:rsidRPr="003B6FE4" w:rsidRDefault="003B6FE4" w:rsidP="003B6FE4">
      <w:pPr>
        <w:spacing w:line="360" w:lineRule="auto"/>
        <w:ind w:firstLine="284"/>
        <w:jc w:val="both"/>
        <w:rPr>
          <w:rFonts w:ascii="Arial Narrow" w:hAnsi="Arial Narrow"/>
        </w:rPr>
      </w:pPr>
      <w:r w:rsidRPr="003B6FE4">
        <w:rPr>
          <w:rFonts w:ascii="Arial Narrow" w:hAnsi="Arial Narrow"/>
        </w:rPr>
        <w:t xml:space="preserve">Projekt planu zachowuje, zapisaną w zmianie „Studium uwarunkowań i kierunków zagospodarowania przestrzennego Gminy Międzychód” podstawową funkcję analizowanego obszaru tj. </w:t>
      </w:r>
      <w:r w:rsidR="004E0681">
        <w:rPr>
          <w:rFonts w:ascii="Arial Narrow" w:hAnsi="Arial Narrow"/>
        </w:rPr>
        <w:t>mieszkaniowo-usługową</w:t>
      </w:r>
      <w:r w:rsidRPr="003B6FE4">
        <w:rPr>
          <w:rFonts w:ascii="Arial Narrow" w:hAnsi="Arial Narrow"/>
        </w:rPr>
        <w:t>.</w:t>
      </w:r>
    </w:p>
    <w:p w:rsidR="003B6FE4" w:rsidRPr="003B6FE4" w:rsidRDefault="003B6FE4" w:rsidP="003B6FE4">
      <w:pPr>
        <w:spacing w:after="240" w:line="360" w:lineRule="auto"/>
        <w:ind w:firstLine="284"/>
        <w:jc w:val="both"/>
        <w:rPr>
          <w:rFonts w:ascii="Arial Narrow" w:hAnsi="Arial Narrow"/>
        </w:rPr>
      </w:pPr>
      <w:r w:rsidRPr="003B6FE4">
        <w:rPr>
          <w:rFonts w:ascii="Arial Narrow" w:hAnsi="Arial Narrow"/>
        </w:rPr>
        <w:t>W tym miejscu należy zaznaczyć, że analizowany projekt planu ni</w:t>
      </w:r>
      <w:r w:rsidR="004E0681">
        <w:rPr>
          <w:rFonts w:ascii="Arial Narrow" w:hAnsi="Arial Narrow"/>
        </w:rPr>
        <w:t>e musi być powiązany i zgodny z </w:t>
      </w:r>
      <w:r w:rsidRPr="003B6FE4">
        <w:rPr>
          <w:rFonts w:ascii="Arial Narrow" w:hAnsi="Arial Narrow"/>
        </w:rPr>
        <w:t xml:space="preserve">celami i zakazami, które zostały ustalone w </w:t>
      </w:r>
      <w:r w:rsidRPr="003B6FE4">
        <w:rPr>
          <w:rFonts w:ascii="Arial Narrow" w:hAnsi="Arial Narrow"/>
          <w:i/>
          <w:iCs/>
        </w:rPr>
        <w:t>Rozporządzeniu nr 18/07 Wojewody Wielkopolskiego z dnia 20 lipca 2007 r. w sprawie Międzychodzkiego Obszaru Chronionego Krajobrazu</w:t>
      </w:r>
      <w:r w:rsidR="004E0681">
        <w:rPr>
          <w:rFonts w:ascii="Arial Narrow" w:hAnsi="Arial Narrow"/>
        </w:rPr>
        <w:t>. Wynika to z </w:t>
      </w:r>
      <w:r w:rsidRPr="003B6FE4">
        <w:rPr>
          <w:rFonts w:ascii="Arial Narrow" w:hAnsi="Arial Narrow"/>
        </w:rPr>
        <w:t>prawomocnego wyroku Wojewódzkiego Sądu Administracyjnego w Poznaniu</w:t>
      </w:r>
      <w:r w:rsidRPr="003B6FE4">
        <w:rPr>
          <w:rStyle w:val="Odwoanieprzypisudolnego"/>
          <w:rFonts w:ascii="Arial Narrow" w:hAnsi="Arial Narrow"/>
        </w:rPr>
        <w:footnoteReference w:id="7"/>
      </w:r>
      <w:r w:rsidRPr="003B6FE4">
        <w:rPr>
          <w:rFonts w:ascii="Arial Narrow" w:hAnsi="Arial Narrow"/>
        </w:rPr>
        <w:t xml:space="preserve">, który stwierdza nieważność ww. rozporządzenia i określa, że zaskarżone rozporządzenie nie może być wykonane. Wynika to ze stwierdzenia naruszenia art. 23 ust. 3 ustawy z dnia 16 kwietnia 2004 r. o ochronie przyrody tzn. zaniechania przez organ wydający akt prawa miejscowego uzgodnienia aktu z organami do tego upoważnionymi (w tym przypadku właściwymi radami gmin). Reasumując należy stwierdzić, że na </w:t>
      </w:r>
      <w:r w:rsidRPr="003B6FE4">
        <w:rPr>
          <w:rFonts w:ascii="Arial Narrow" w:hAnsi="Arial Narrow"/>
        </w:rPr>
        <w:lastRenderedPageBreak/>
        <w:t>podstawie art. 153 ww. ustawy przedmiotowy obszar chronionego krajobrazu stał się obszarem chronionego krajobrazu w rozumieniu tej ustawy, jednakże ze wzglę</w:t>
      </w:r>
      <w:r w:rsidR="004E0681">
        <w:rPr>
          <w:rFonts w:ascii="Arial Narrow" w:hAnsi="Arial Narrow"/>
        </w:rPr>
        <w:t>du na zaniechanie uzgodnienia z </w:t>
      </w:r>
      <w:r w:rsidRPr="003B6FE4">
        <w:rPr>
          <w:rFonts w:ascii="Arial Narrow" w:hAnsi="Arial Narrow"/>
        </w:rPr>
        <w:t>radami gmin Rozporządzenia Wojewody Wielkopolskiego nie obowiązują na nim żadne zakazy.</w:t>
      </w:r>
    </w:p>
    <w:p w:rsidR="004E0681" w:rsidRPr="004E0681" w:rsidRDefault="004E0681" w:rsidP="004E0681">
      <w:pPr>
        <w:pStyle w:val="Nagwek2"/>
        <w:rPr>
          <w:rFonts w:ascii="Arial Narrow" w:hAnsi="Arial Narrow"/>
        </w:rPr>
      </w:pPr>
      <w:bookmarkStart w:id="42" w:name="_Toc428119233"/>
      <w:bookmarkStart w:id="43" w:name="_Toc443774479"/>
      <w:r w:rsidRPr="004E0681">
        <w:rPr>
          <w:rFonts w:ascii="Arial Narrow" w:hAnsi="Arial Narrow"/>
        </w:rPr>
        <w:t>4. Potencjalne zmiany stanu środowiska w przypadku braku realizacji ustaleń projektu zmiany planu miejscowego</w:t>
      </w:r>
      <w:bookmarkEnd w:id="42"/>
      <w:bookmarkEnd w:id="43"/>
    </w:p>
    <w:p w:rsidR="004E0681" w:rsidRPr="004E0681" w:rsidRDefault="004E0681" w:rsidP="004E0681">
      <w:pPr>
        <w:spacing w:line="360" w:lineRule="auto"/>
        <w:ind w:firstLine="284"/>
        <w:jc w:val="both"/>
        <w:rPr>
          <w:rFonts w:ascii="Arial Narrow" w:hAnsi="Arial Narrow"/>
          <w:bCs/>
        </w:rPr>
      </w:pPr>
      <w:r w:rsidRPr="004E0681">
        <w:rPr>
          <w:rFonts w:ascii="Arial Narrow" w:hAnsi="Arial Narrow"/>
          <w:bCs/>
        </w:rPr>
        <w:t>Brak zmiany planu miejscowego dla analizowanego terenu, dostosowującego go do realnych potrzeb, może spowodować utrudnienia  w odpowiednim określeniu zasad kształt</w:t>
      </w:r>
      <w:r>
        <w:rPr>
          <w:rFonts w:ascii="Arial Narrow" w:hAnsi="Arial Narrow"/>
          <w:bCs/>
        </w:rPr>
        <w:t>owania polityki przestrzennej i </w:t>
      </w:r>
      <w:r w:rsidRPr="004E0681">
        <w:rPr>
          <w:rFonts w:ascii="Arial Narrow" w:hAnsi="Arial Narrow"/>
          <w:bCs/>
        </w:rPr>
        <w:t xml:space="preserve">sposobu postępowania w sprawach przeznaczania terenów na określone cele oraz ustalania zasad ich zagospodarowania i zabudowy, a także wyposażenia w sieci infrastruktury technicznej. Realizacja niedopasowanej do potrzeb lokalnych społeczności polityki przestrzennej nie gwarantuje władzom gminy wystarczającej kontroli nad procesami inwestycyjnymi, co z kolei może przyczynić się do jego zagospodarowania w sposób przypadkowy i niekorzystny dla całości terenu, nie uwzględniający zasad ładu przestrzennego. Taka sytuacja prowadzić może do powstania chaosu przestrzennego obszaru, powstania swoistej mozaiki funkcjonalnej i niekorzystnego przenikania się </w:t>
      </w:r>
      <w:r>
        <w:rPr>
          <w:rFonts w:ascii="Arial Narrow" w:hAnsi="Arial Narrow"/>
          <w:bCs/>
        </w:rPr>
        <w:t>funkcji ze sobą kolidujących, a </w:t>
      </w:r>
      <w:r w:rsidRPr="004E0681">
        <w:rPr>
          <w:rFonts w:ascii="Arial Narrow" w:hAnsi="Arial Narrow"/>
          <w:bCs/>
        </w:rPr>
        <w:t>przede wszystkim do zniszczenia komponentów środowiska</w:t>
      </w:r>
      <w:r>
        <w:rPr>
          <w:rFonts w:ascii="Arial Narrow" w:hAnsi="Arial Narrow"/>
          <w:bCs/>
        </w:rPr>
        <w:t xml:space="preserve"> przyrodniczego. Sporządzenie i </w:t>
      </w:r>
      <w:r w:rsidRPr="004E0681">
        <w:rPr>
          <w:rFonts w:ascii="Arial Narrow" w:hAnsi="Arial Narrow"/>
          <w:bCs/>
        </w:rPr>
        <w:t xml:space="preserve">uchwalenie dla przedmiotowego obszaru zmiany planu miejscowego pozwoli na jednoznaczne określenie przeznaczenia poszczególnych terenów, a także sposobów </w:t>
      </w:r>
      <w:r>
        <w:rPr>
          <w:rFonts w:ascii="Arial Narrow" w:hAnsi="Arial Narrow"/>
          <w:bCs/>
        </w:rPr>
        <w:t>ich zagospodarowania, zgodnie z </w:t>
      </w:r>
      <w:r w:rsidRPr="004E0681">
        <w:rPr>
          <w:rFonts w:ascii="Arial Narrow" w:hAnsi="Arial Narrow"/>
          <w:bCs/>
        </w:rPr>
        <w:t>przyjętą dla tego obszaru w Studium polityką przestrzenną.</w:t>
      </w:r>
    </w:p>
    <w:p w:rsidR="004E0681" w:rsidRPr="004E0681" w:rsidRDefault="004E0681" w:rsidP="004E0681">
      <w:pPr>
        <w:pStyle w:val="Nagwek1"/>
        <w:rPr>
          <w:rFonts w:ascii="Arial Narrow" w:hAnsi="Arial Narrow"/>
        </w:rPr>
      </w:pPr>
      <w:bookmarkStart w:id="44" w:name="_Toc443774481"/>
      <w:r w:rsidRPr="004E0681">
        <w:rPr>
          <w:rFonts w:ascii="Arial Narrow" w:hAnsi="Arial Narrow"/>
        </w:rPr>
        <w:t>V. CELE OCHRONY ŚRODOWISKA USTANOWIONE NA SZCZEBLU MIĘDZYNARODOWYM I KRAJOWYM</w:t>
      </w:r>
      <w:bookmarkEnd w:id="44"/>
      <w:r w:rsidRPr="004E0681">
        <w:rPr>
          <w:rFonts w:ascii="Arial Narrow" w:hAnsi="Arial Narrow"/>
        </w:rPr>
        <w:t xml:space="preserve"> </w:t>
      </w:r>
    </w:p>
    <w:p w:rsidR="004E0681" w:rsidRPr="004E0681" w:rsidRDefault="004E0681" w:rsidP="004E0681">
      <w:pPr>
        <w:spacing w:line="360" w:lineRule="auto"/>
        <w:ind w:firstLine="284"/>
        <w:jc w:val="both"/>
        <w:rPr>
          <w:rFonts w:ascii="Arial Narrow" w:hAnsi="Arial Narrow"/>
        </w:rPr>
      </w:pPr>
      <w:r w:rsidRPr="004E0681">
        <w:rPr>
          <w:rFonts w:ascii="Arial Narrow" w:hAnsi="Arial Narrow"/>
        </w:rPr>
        <w:t xml:space="preserve">Akcesja Polski do Unii Europejskiej nałożyła na Polskę nowe obowiązki, wynikające z konieczności dostosowania prawa polskiego do regulacji unijnych. Ochrona środowiska wraz z Traktatem z </w:t>
      </w:r>
      <w:proofErr w:type="spellStart"/>
      <w:r w:rsidRPr="004E0681">
        <w:rPr>
          <w:rFonts w:ascii="Arial Narrow" w:hAnsi="Arial Narrow"/>
        </w:rPr>
        <w:t>Maastricht</w:t>
      </w:r>
      <w:proofErr w:type="spellEnd"/>
      <w:r w:rsidRPr="004E0681">
        <w:rPr>
          <w:rFonts w:ascii="Arial Narrow" w:hAnsi="Arial Narrow"/>
        </w:rPr>
        <w:t xml:space="preserve"> (1991) włączona została przez Wspólnoty Europejskie do spisu ich stałych zadań, dla których określono cele działań zapobiegawczych i regulujących. Obecnie prawo Unii Europejskiej regulujące ochronę środowiska liczy sobie kilkaset aktów prawnych, obejmujących dyrektywy, rozporządzenia, decyzje i zalecenia. </w:t>
      </w:r>
    </w:p>
    <w:p w:rsidR="004E0681" w:rsidRPr="004E0681" w:rsidRDefault="004E0681" w:rsidP="004E0681">
      <w:pPr>
        <w:spacing w:line="360" w:lineRule="auto"/>
        <w:ind w:firstLine="284"/>
        <w:jc w:val="both"/>
        <w:rPr>
          <w:rFonts w:ascii="Arial Narrow" w:hAnsi="Arial Narrow"/>
        </w:rPr>
      </w:pPr>
      <w:r w:rsidRPr="004E0681">
        <w:rPr>
          <w:rFonts w:ascii="Arial Narrow" w:hAnsi="Arial Narrow"/>
        </w:rPr>
        <w:t>Do dokumentów rangi międzynarodowej (wspólnotowej), formułujących cele ochrony środowiska, istotne z punktu widzenia projektu zmiany miejscowego planu zagospodarowania przestrzennego gminy Międzychód – dla części obrębu Międzychód (</w:t>
      </w:r>
      <w:r w:rsidR="00BC1A99">
        <w:rPr>
          <w:rFonts w:ascii="Arial Narrow" w:hAnsi="Arial Narrow"/>
        </w:rPr>
        <w:t>ul. Na Ostrawy</w:t>
      </w:r>
      <w:r w:rsidRPr="004E0681">
        <w:rPr>
          <w:rFonts w:ascii="Arial Narrow" w:hAnsi="Arial Narrow"/>
        </w:rPr>
        <w:t>), zaliczyć można:</w:t>
      </w:r>
    </w:p>
    <w:p w:rsidR="004E0681" w:rsidRPr="004E0681" w:rsidRDefault="004E0681" w:rsidP="00BC1A99">
      <w:pPr>
        <w:pStyle w:val="Akapitzlist"/>
        <w:numPr>
          <w:ilvl w:val="0"/>
          <w:numId w:val="5"/>
        </w:numPr>
        <w:spacing w:line="360" w:lineRule="auto"/>
        <w:ind w:left="567" w:hanging="283"/>
        <w:jc w:val="both"/>
        <w:rPr>
          <w:rFonts w:ascii="Arial Narrow" w:hAnsi="Arial Narrow"/>
        </w:rPr>
      </w:pPr>
      <w:r w:rsidRPr="004E0681">
        <w:rPr>
          <w:rFonts w:ascii="Arial Narrow" w:hAnsi="Arial Narrow"/>
        </w:rPr>
        <w:t xml:space="preserve">Dyrektywę Rady z dnia 21 maja 1991 r. dotycząca oczyszczania ścieków komunalnych (91/271/EWG), nakładającą na Państwa Członkowskie wymóg wyposażenia aglomeracji w systemy zbierania ścieków komunalnych – realizowany w projekcie planu poprzez nakaz odprowadzania ścieków przemysłowych i bytowych do sieci kanalizacji sanitarnej; </w:t>
      </w:r>
    </w:p>
    <w:p w:rsidR="004E0681" w:rsidRPr="004E0681" w:rsidRDefault="004E0681" w:rsidP="00BC1A99">
      <w:pPr>
        <w:pStyle w:val="Akapitzlist"/>
        <w:numPr>
          <w:ilvl w:val="0"/>
          <w:numId w:val="5"/>
        </w:numPr>
        <w:spacing w:line="360" w:lineRule="auto"/>
        <w:ind w:left="567" w:hanging="283"/>
        <w:jc w:val="both"/>
        <w:rPr>
          <w:rFonts w:ascii="Arial Narrow" w:hAnsi="Arial Narrow"/>
        </w:rPr>
      </w:pPr>
      <w:r w:rsidRPr="004E0681">
        <w:rPr>
          <w:rFonts w:ascii="Arial Narrow" w:hAnsi="Arial Narrow"/>
        </w:rPr>
        <w:lastRenderedPageBreak/>
        <w:t xml:space="preserve">Dyrektywę Rady z dnia 27 września 1996 r. w sprawie oceny i zarządzania jakością otaczającego powietrza (96/62/WE), nakładającą na Państwa Członkowskie obowiązek utrzymania jakości powietrza tam, gdzie jest ona dobra, oraz jej poprawie w pozostałych przypadkach, realizowany w projekcie planu poprzez nakaz stosowania w celach grzewczych lub technologicznych paliw charakteryzujących się jak najniższymi wskaźnikami emisji substancji, w tym: paliw gazowych, paliw płynnych, energii elektrycznej, alternatywnych źródeł energii lub kotłów na paliwo stałe stosujące technologię zapewniającą minimalne wskaźniki emisji gazów i pyłów. </w:t>
      </w:r>
    </w:p>
    <w:p w:rsidR="004E0681" w:rsidRPr="004E0681" w:rsidRDefault="004E0681" w:rsidP="004E0681">
      <w:pPr>
        <w:spacing w:line="360" w:lineRule="auto"/>
        <w:ind w:firstLine="284"/>
        <w:jc w:val="both"/>
        <w:rPr>
          <w:rFonts w:ascii="Arial Narrow" w:hAnsi="Arial Narrow"/>
          <w:szCs w:val="23"/>
        </w:rPr>
      </w:pPr>
      <w:r w:rsidRPr="004E0681">
        <w:rPr>
          <w:rFonts w:ascii="Arial Narrow" w:hAnsi="Arial Narrow"/>
          <w:szCs w:val="23"/>
        </w:rPr>
        <w:t xml:space="preserve">Na szczeblu krajowym cele ochrony środowiska ustanawiają strategiczne dokumenty rządowe: „II Polityka Ekologiczna Państwa” oraz „Polityka ekologiczna państwa w latach 2009-2012 z perspektywą do roku 2016”. Oba te dokumenty respektują zapisy Konstytucji Rzeczypospolitej Polskiej z 1997 r., mówiące o konieczności zapewnienia przez </w:t>
      </w:r>
      <w:proofErr w:type="spellStart"/>
      <w:r w:rsidRPr="004E0681">
        <w:rPr>
          <w:rFonts w:ascii="Arial Narrow" w:hAnsi="Arial Narrow"/>
          <w:szCs w:val="23"/>
        </w:rPr>
        <w:t>Rzeczypospolitą</w:t>
      </w:r>
      <w:proofErr w:type="spellEnd"/>
      <w:r w:rsidRPr="004E0681">
        <w:rPr>
          <w:rFonts w:ascii="Arial Narrow" w:hAnsi="Arial Narrow"/>
          <w:szCs w:val="23"/>
        </w:rPr>
        <w:t xml:space="preserve"> Polską ochrony środowiska kierując się zasadą zrównoważonego rozwoju oraz konieczności zapewnienia przez władze publiczne bezpieczeństwa ekologicznego współczesnemu i przyszłym pokoleniom. </w:t>
      </w:r>
    </w:p>
    <w:p w:rsidR="004E0681" w:rsidRPr="004E0681" w:rsidRDefault="004E0681" w:rsidP="004E0681">
      <w:pPr>
        <w:spacing w:line="360" w:lineRule="auto"/>
        <w:ind w:firstLine="284"/>
        <w:jc w:val="both"/>
        <w:rPr>
          <w:rFonts w:ascii="Arial Narrow" w:hAnsi="Arial Narrow"/>
        </w:rPr>
      </w:pPr>
      <w:r w:rsidRPr="004E0681">
        <w:rPr>
          <w:rFonts w:ascii="Arial Narrow" w:hAnsi="Arial Narrow"/>
          <w:szCs w:val="23"/>
        </w:rPr>
        <w:t xml:space="preserve">II Polityka Ekologiczna Państwa mówi, że wiodącą zasadą polityki ekologicznej państwa jest zasada zrównoważonego rozwoju, ustanowiona w ramach Konferencji Narodów Zjednoczonych w Rio de </w:t>
      </w:r>
      <w:proofErr w:type="spellStart"/>
      <w:r w:rsidRPr="004E0681">
        <w:rPr>
          <w:rFonts w:ascii="Arial Narrow" w:hAnsi="Arial Narrow"/>
          <w:szCs w:val="23"/>
        </w:rPr>
        <w:t>Janeiro</w:t>
      </w:r>
      <w:proofErr w:type="spellEnd"/>
      <w:r w:rsidRPr="004E0681">
        <w:rPr>
          <w:rFonts w:ascii="Arial Narrow" w:hAnsi="Arial Narrow"/>
          <w:szCs w:val="23"/>
        </w:rPr>
        <w:t xml:space="preserve"> w 1992 r. Podstawowym założeniem zrównoważonego rozwoju jest takie prowadzenie polityki i działań w poszczególnych sektorach gospodarki i życia społecznego, aby zachować zasoby i walory środowiska w stanie zapewniającym trwałe, nie doznające uszczerbku, możliwości korzystania z nich zarówno przez obecne jak i przyszłe pokolenia, przy jednoczesnym zachowaniu trwałości funkcjonowania procesów przyrodniczych oraz naturalnej różnorodności biologicznej na poziomie krajobrazowym, ekosystemowym, gatunkowym i genowym. Istotą zrównoważonego rozwoju jest równorzędne traktowanie racji społecznych, ekonomicznych i ekologicznych, co oznacza konieczność integrowania zagadnień ochrony środowiska z polityką w poszczególnych </w:t>
      </w:r>
      <w:r w:rsidRPr="004E0681">
        <w:rPr>
          <w:rFonts w:ascii="Arial Narrow" w:hAnsi="Arial Narrow"/>
        </w:rPr>
        <w:t>dziedzinach gospodarki.</w:t>
      </w:r>
    </w:p>
    <w:p w:rsidR="004E0681" w:rsidRPr="004E0681" w:rsidRDefault="004E0681" w:rsidP="004E0681">
      <w:pPr>
        <w:spacing w:line="360" w:lineRule="auto"/>
        <w:ind w:firstLine="284"/>
        <w:jc w:val="both"/>
        <w:rPr>
          <w:rFonts w:ascii="Arial Narrow" w:hAnsi="Arial Narrow"/>
        </w:rPr>
      </w:pPr>
      <w:r w:rsidRPr="004E0681">
        <w:rPr>
          <w:rFonts w:ascii="Arial Narrow" w:hAnsi="Arial Narrow"/>
        </w:rPr>
        <w:t>Cele szczegółowe polityki ekologicznej państwa ujęto w dwóch grupach: w sferze racjonalnego użytkowania zasobów naturalnych i w zakresie jakości środowiska. Wśród nich, w kontekście zakresu ustaleń projektu zmiany miejscowego planu zagospodarowania przestrzennego gminy Międzychód – dla części obrębu Międzychód (</w:t>
      </w:r>
      <w:r w:rsidR="00BC1A99">
        <w:rPr>
          <w:rFonts w:ascii="Arial Narrow" w:hAnsi="Arial Narrow"/>
        </w:rPr>
        <w:t>ul. Na Ostrawy</w:t>
      </w:r>
      <w:r w:rsidRPr="004E0681">
        <w:rPr>
          <w:rFonts w:ascii="Arial Narrow" w:hAnsi="Arial Narrow"/>
        </w:rPr>
        <w:t xml:space="preserve">), wymienić należy m.in.: </w:t>
      </w:r>
    </w:p>
    <w:p w:rsidR="004E0681" w:rsidRPr="004E0681" w:rsidRDefault="004E0681" w:rsidP="00BC1A99">
      <w:pPr>
        <w:pStyle w:val="Akapitzlist"/>
        <w:numPr>
          <w:ilvl w:val="0"/>
          <w:numId w:val="6"/>
        </w:numPr>
        <w:spacing w:line="360" w:lineRule="auto"/>
        <w:ind w:left="567" w:hanging="283"/>
        <w:jc w:val="both"/>
        <w:rPr>
          <w:rFonts w:ascii="Arial Narrow" w:hAnsi="Arial Narrow"/>
        </w:rPr>
      </w:pPr>
      <w:r w:rsidRPr="004E0681">
        <w:rPr>
          <w:rFonts w:ascii="Arial Narrow" w:hAnsi="Arial Narrow"/>
        </w:rPr>
        <w:t xml:space="preserve">racjonalizację użytkowania wody, jakość wód, realizowany w projekcie planu poprzez zapisy ustalające zasady prowadzenia gospodarki wodno-ściekowej: nakaz zaopatrzenia w wodę pitną z sieci wodociągowej, nakaz odprowadzania ścieków przemysłowych i bytowych do sieci kanalizacji sanitarnej, obowiązek wstępnego oczyszczenia ścieków przemysłowych, przed wprowadzeniem ich do kanalizacji sanitarnej, do stopnia odpowiadającego wymogom określonym w przepisach odrębnych oraz nakaz odprowadzenia wód opadowych i roztopowych do sieci kanalizacji </w:t>
      </w:r>
      <w:r w:rsidRPr="004E0681">
        <w:rPr>
          <w:rFonts w:ascii="Arial Narrow" w:hAnsi="Arial Narrow"/>
        </w:rPr>
        <w:lastRenderedPageBreak/>
        <w:t xml:space="preserve">deszczowej, z dopuszczeniem, zagospodarowania wód opadowych i roztopowych na działce budowlanej. </w:t>
      </w:r>
    </w:p>
    <w:p w:rsidR="004E0681" w:rsidRPr="004E0681" w:rsidRDefault="004E0681" w:rsidP="00BC1A99">
      <w:pPr>
        <w:pStyle w:val="Akapitzlist"/>
        <w:numPr>
          <w:ilvl w:val="0"/>
          <w:numId w:val="6"/>
        </w:numPr>
        <w:spacing w:line="360" w:lineRule="auto"/>
        <w:ind w:left="567" w:hanging="283"/>
        <w:jc w:val="both"/>
        <w:rPr>
          <w:rFonts w:ascii="Arial Narrow" w:hAnsi="Arial Narrow"/>
        </w:rPr>
      </w:pPr>
      <w:r w:rsidRPr="004E0681">
        <w:rPr>
          <w:rFonts w:ascii="Arial Narrow" w:hAnsi="Arial Narrow"/>
        </w:rPr>
        <w:t xml:space="preserve">jakość powietrza, zmiany klimatu, realizowany w projekcie planu poprzez zapisy ustalające nakaz stosowania w celach grzewczych lub technologicznych paliw charakteryzujących się jak najniższymi wskaźnikami emisji substancji, w tym: paliw gazowych, paliw płynnych, energii elektrycznej, alternatywnych źródeł energii lub kotłów na paliwo stałe stosujące technologię zapewniającą minimalne wskaźniki emisji gazów i pyłów; </w:t>
      </w:r>
    </w:p>
    <w:p w:rsidR="004E0681" w:rsidRPr="004E0681" w:rsidRDefault="004E0681" w:rsidP="00BC1A99">
      <w:pPr>
        <w:pStyle w:val="Akapitzlist"/>
        <w:numPr>
          <w:ilvl w:val="0"/>
          <w:numId w:val="6"/>
        </w:numPr>
        <w:spacing w:line="360" w:lineRule="auto"/>
        <w:ind w:left="567" w:hanging="283"/>
        <w:jc w:val="both"/>
        <w:rPr>
          <w:rFonts w:ascii="Arial Narrow" w:hAnsi="Arial Narrow"/>
        </w:rPr>
      </w:pPr>
      <w:r w:rsidRPr="004E0681">
        <w:rPr>
          <w:rFonts w:ascii="Arial Narrow" w:hAnsi="Arial Narrow"/>
        </w:rPr>
        <w:t>różnorodność biologiczną i krajobrazową, realizowany w projekcie planu poprzez zapisy ustalające: zagospodarowanie zielenią wszystkich nieutwardzonych fragmentów terenów oraz minimalne powierzchnie biologicznie czynne działek budowlanych.</w:t>
      </w:r>
    </w:p>
    <w:p w:rsidR="004E0681" w:rsidRPr="004E0681" w:rsidRDefault="004E0681" w:rsidP="004E0681">
      <w:pPr>
        <w:spacing w:line="360" w:lineRule="auto"/>
        <w:ind w:firstLine="284"/>
        <w:jc w:val="both"/>
        <w:rPr>
          <w:rFonts w:ascii="Arial Narrow" w:hAnsi="Arial Narrow"/>
        </w:rPr>
      </w:pPr>
      <w:r w:rsidRPr="004E0681">
        <w:rPr>
          <w:rFonts w:ascii="Arial Narrow" w:hAnsi="Arial Narrow"/>
        </w:rPr>
        <w:t xml:space="preserve">Kolejny dokument krajowy stanowi „Polityka ekologiczna państwa w latach 2009-2012 z perspektywą do roku 2016”, będąca załącznikiem do uchwały Sejmu Rzeczypospolitej Polskiej w sprawie przyjęcia „Polityki...”. Sporządzona została przez Ministerstwo Środowiska, zgodnie z wymogiem ustawy z dnia 27 kwietnia 2001 r. </w:t>
      </w:r>
      <w:r w:rsidRPr="004E0681">
        <w:rPr>
          <w:rFonts w:ascii="Arial Narrow" w:hAnsi="Arial Narrow"/>
          <w:i/>
          <w:iCs/>
        </w:rPr>
        <w:t>Prawo ochrony środowiska</w:t>
      </w:r>
      <w:r w:rsidRPr="004E0681">
        <w:rPr>
          <w:rFonts w:ascii="Arial Narrow" w:hAnsi="Arial Narrow"/>
        </w:rPr>
        <w:t xml:space="preserve">. Wśród działań systemowych dokument wymienia aspekt ekologiczny w planowaniu przestrzennym i w jego ramach cel dotyczący podnoszenia roli planowania przestrzennego. </w:t>
      </w:r>
    </w:p>
    <w:p w:rsidR="004E0681" w:rsidRPr="004E0681" w:rsidRDefault="004E0681" w:rsidP="004E0681">
      <w:pPr>
        <w:spacing w:line="360" w:lineRule="auto"/>
        <w:ind w:firstLine="284"/>
        <w:jc w:val="both"/>
        <w:rPr>
          <w:rFonts w:ascii="Arial Narrow" w:hAnsi="Arial Narrow"/>
        </w:rPr>
      </w:pPr>
      <w:r w:rsidRPr="004E0681">
        <w:rPr>
          <w:rFonts w:ascii="Arial Narrow" w:hAnsi="Arial Narrow"/>
        </w:rPr>
        <w:t>Wskazuje się na konieczność wdrażania wytycznych dotyczących uwzględnienia w planach wymagań ochrony środowiska i gospodarki wodnej, wdrożenie przepisów umożliwiających przeprowadzenie strategicznej oceny oddziaływania na środowisko już na etapie studium uwarunkowań i kierunków zagospodarowania przestrzennego gminy, zatwierdzenie wszystkich obszarów europejskiej sieci Natura 2000, uwzględnianie obszarów narażonych na niebezpieczeństwo powodzi, określenie zasad ustalani progów tzw. chłonności środowiskowej oraz pojemności przestrzennej zależnie od typu środowiska, uwzględniania w planach wyników monitoringu środowiska.</w:t>
      </w:r>
    </w:p>
    <w:p w:rsidR="004E0681" w:rsidRPr="004E0681" w:rsidRDefault="004E0681" w:rsidP="004E0681">
      <w:pPr>
        <w:spacing w:line="360" w:lineRule="auto"/>
        <w:ind w:firstLine="284"/>
        <w:jc w:val="both"/>
        <w:rPr>
          <w:rFonts w:ascii="Arial Narrow" w:hAnsi="Arial Narrow"/>
        </w:rPr>
      </w:pPr>
      <w:r w:rsidRPr="004E0681">
        <w:rPr>
          <w:rFonts w:ascii="Arial Narrow" w:hAnsi="Arial Narrow"/>
        </w:rPr>
        <w:t>Innym dokumentem o charakterze strategicznym, przenoszącym założenia i cele zawarte w dyrektywie unijnej tzw. Ramowej Dyrektywie Wodnej</w:t>
      </w:r>
      <w:r w:rsidRPr="004E0681">
        <w:rPr>
          <w:rStyle w:val="Odwoanieprzypisudolnego"/>
          <w:rFonts w:ascii="Arial Narrow" w:hAnsi="Arial Narrow"/>
        </w:rPr>
        <w:footnoteReference w:id="8"/>
      </w:r>
      <w:r w:rsidRPr="004E0681">
        <w:rPr>
          <w:rFonts w:ascii="Arial Narrow" w:hAnsi="Arial Narrow"/>
        </w:rPr>
        <w:t xml:space="preserve"> jest „Plan gospodarowania wodami na obszarze dorzecza Odry”, zatwierdzony na posiedzeniu Rady Ministrów w dniu 22 lutego 2011 r. przez Prezesa Rady Ministrów. Nadrzędnym celem tej dyrektywy jest osiągnięcie dobrego stanu wód do 2015 r. Wody powierzchniowe, w tym silnie zmienione i sztuczne jednolite części wód, powinny do tego czasu osiągnąć dobry stan chemiczny oraz odpowiednio – dobry stan ekologiczny w przypadku naturalnych jednolitych części wód lub dobry potencjał ekologiczny w przypadku sztucznych lub silnie zmienionych jednolitych części wód. Cele środowiskowe dla wód powierzchniowych zostały oparte głównie na wartościach granicznych poszczególnych wskaźnikach fizykochemicznych, biologicznych i </w:t>
      </w:r>
      <w:proofErr w:type="spellStart"/>
      <w:r w:rsidRPr="004E0681">
        <w:rPr>
          <w:rFonts w:ascii="Arial Narrow" w:hAnsi="Arial Narrow"/>
        </w:rPr>
        <w:t>hydromorfologicznych</w:t>
      </w:r>
      <w:proofErr w:type="spellEnd"/>
      <w:r w:rsidRPr="004E0681">
        <w:rPr>
          <w:rFonts w:ascii="Arial Narrow" w:hAnsi="Arial Narrow"/>
        </w:rPr>
        <w:t xml:space="preserve">. </w:t>
      </w:r>
      <w:r w:rsidRPr="004E0681">
        <w:rPr>
          <w:rFonts w:ascii="Arial Narrow" w:hAnsi="Arial Narrow"/>
        </w:rPr>
        <w:lastRenderedPageBreak/>
        <w:t xml:space="preserve">Przy ustalaniu celów środowiskowych JCWP brano pod uwagę aktualny ich stan, w związku z wymaganym zgodnie z Ramową Dyrektywą Wodną warunkiem niepogarszania ich stanu. </w:t>
      </w:r>
    </w:p>
    <w:p w:rsidR="004E0681" w:rsidRPr="004E0681" w:rsidRDefault="004E0681" w:rsidP="004E0681">
      <w:pPr>
        <w:spacing w:line="360" w:lineRule="auto"/>
        <w:ind w:firstLine="284"/>
        <w:jc w:val="both"/>
        <w:rPr>
          <w:rFonts w:ascii="Arial Narrow" w:hAnsi="Arial Narrow"/>
        </w:rPr>
      </w:pPr>
      <w:r w:rsidRPr="004E0681">
        <w:rPr>
          <w:rFonts w:ascii="Arial Narrow" w:hAnsi="Arial Narrow"/>
        </w:rPr>
        <w:t>W przypadku ocenianego projektu planu, należy odnieść się przede wszystkim do jednolitych części wód podziemnych (</w:t>
      </w:r>
      <w:proofErr w:type="spellStart"/>
      <w:r w:rsidRPr="004E0681">
        <w:rPr>
          <w:rFonts w:ascii="Arial Narrow" w:hAnsi="Arial Narrow"/>
        </w:rPr>
        <w:t>JCWPd</w:t>
      </w:r>
      <w:proofErr w:type="spellEnd"/>
      <w:r w:rsidRPr="004E0681">
        <w:rPr>
          <w:rFonts w:ascii="Arial Narrow" w:hAnsi="Arial Narrow"/>
        </w:rPr>
        <w:t xml:space="preserve"> nr 42). Dla wód podziemnych Ramowa Dyrektywa Wodna przewiduje następujące główne cele środowiskowe: zapobieganie dopływowi lub ograniczenia dopływu zanieczyszczeń do wód podziemnych, zapobieganie pogarszaniu się stanu wszystkich części wód podziemnych, zapewnienie równowagi między poborem a zasilaniem wód podziemnych oraz wdrożenie działań niezbędnych dla odwrócenia znaczącego i utrzymującego się rosnącego trendu stężenia każdego zanieczyszczenia powstałego wskutek działalności człowieka. </w:t>
      </w:r>
    </w:p>
    <w:p w:rsidR="004E0681" w:rsidRPr="004E0681" w:rsidRDefault="004E0681" w:rsidP="004E0681">
      <w:pPr>
        <w:spacing w:line="360" w:lineRule="auto"/>
        <w:ind w:firstLine="284"/>
        <w:jc w:val="both"/>
        <w:rPr>
          <w:rFonts w:ascii="Arial Narrow" w:hAnsi="Arial Narrow"/>
        </w:rPr>
      </w:pPr>
      <w:r w:rsidRPr="004E0681">
        <w:rPr>
          <w:rFonts w:ascii="Arial Narrow" w:hAnsi="Arial Narrow"/>
        </w:rPr>
        <w:t>Dla spełnienia wymogu niepogarszania stanu części wód, dla części wód będących w co najmniej dobrym stanie chemicznym i ilościowym, celem środowiskowym będzie utrzymanie tego stanu.</w:t>
      </w:r>
    </w:p>
    <w:p w:rsidR="004E0681" w:rsidRPr="004E0681" w:rsidRDefault="004E0681" w:rsidP="004E0681">
      <w:pPr>
        <w:spacing w:line="360" w:lineRule="auto"/>
        <w:ind w:firstLine="284"/>
        <w:jc w:val="both"/>
        <w:rPr>
          <w:rFonts w:ascii="Arial Narrow" w:hAnsi="Arial Narrow"/>
        </w:rPr>
      </w:pPr>
      <w:r w:rsidRPr="004E0681">
        <w:rPr>
          <w:rFonts w:ascii="Arial Narrow" w:hAnsi="Arial Narrow"/>
        </w:rPr>
        <w:t xml:space="preserve">Projekt planu zakłada odprowadzanie ścieków bytowych i przemysłowych do sieci kanalizacji sanitarnej, a odprowadzenie wód opadowych i roztopowych do sieci kanalizacji deszczowej. Ponadto na terenie P/U poziom wodonośny oddzielony jest od powierzchni warstwami glin czwartorzędowych o znacznej miąższości, co powinno chronić go właściwie w sposób naturalny przed infiltracją zanieczyszczeń z powierzchni terenu do warstwy wodonośnej. Biorąc powyższe pod uwagę, planowany rodzaj inwestycji nie powinien negatywnie oddziaływać na środowisko gruntowo-wodne. </w:t>
      </w:r>
    </w:p>
    <w:p w:rsidR="004E0681" w:rsidRPr="004E0681" w:rsidRDefault="004E0681" w:rsidP="004E0681">
      <w:pPr>
        <w:spacing w:line="360" w:lineRule="auto"/>
        <w:ind w:firstLine="284"/>
        <w:jc w:val="both"/>
        <w:rPr>
          <w:rFonts w:ascii="Arial Narrow" w:hAnsi="Arial Narrow"/>
        </w:rPr>
      </w:pPr>
      <w:r w:rsidRPr="004E0681">
        <w:rPr>
          <w:rFonts w:ascii="Arial Narrow" w:hAnsi="Arial Narrow"/>
        </w:rPr>
        <w:t>Na podstawie powyższego stwierdza się, że realizacja ustaleń zwartych w projekcie planu, nie przyczyni się do nieosiągnięcia celów środowiskowych zawartych w „Planie gospodarowania wodami na obszarze dorzecza Odry”.</w:t>
      </w:r>
    </w:p>
    <w:p w:rsidR="00BC1A99" w:rsidRPr="00BC1A99" w:rsidRDefault="00BC1A99" w:rsidP="00BC1A99">
      <w:pPr>
        <w:pStyle w:val="Nagwek1"/>
        <w:rPr>
          <w:rFonts w:ascii="Arial Narrow" w:hAnsi="Arial Narrow"/>
        </w:rPr>
      </w:pPr>
      <w:bookmarkStart w:id="45" w:name="_Toc443774482"/>
      <w:r w:rsidRPr="00BC1A99">
        <w:rPr>
          <w:rFonts w:ascii="Arial Narrow" w:hAnsi="Arial Narrow"/>
        </w:rPr>
        <w:t>VI. PRZEWIDYWANE ODDZIAŁYWANIE USTALEŃ PROJEKTU MPZP NA POSZCZEGÓLNE KOMPONENTY ŚRODOWISKA</w:t>
      </w:r>
      <w:bookmarkEnd w:id="45"/>
      <w:r w:rsidRPr="00BC1A99">
        <w:rPr>
          <w:rFonts w:ascii="Arial Narrow" w:hAnsi="Arial Narrow"/>
        </w:rPr>
        <w:t xml:space="preserve"> </w:t>
      </w:r>
    </w:p>
    <w:p w:rsidR="00BC1A99" w:rsidRPr="00BC1A99" w:rsidRDefault="00BC1A99" w:rsidP="00BC1A99">
      <w:pPr>
        <w:pStyle w:val="Nagwek2"/>
        <w:rPr>
          <w:rFonts w:ascii="Arial Narrow" w:hAnsi="Arial Narrow"/>
        </w:rPr>
      </w:pPr>
      <w:bookmarkStart w:id="46" w:name="_Toc443774483"/>
      <w:r w:rsidRPr="00BC1A99">
        <w:rPr>
          <w:rFonts w:ascii="Arial Narrow" w:hAnsi="Arial Narrow"/>
        </w:rPr>
        <w:t>1. Wpływ na klimat lokalny i zanieczyszczenie powietrza</w:t>
      </w:r>
      <w:bookmarkEnd w:id="46"/>
      <w:r w:rsidRPr="00BC1A99">
        <w:rPr>
          <w:rFonts w:ascii="Arial Narrow" w:hAnsi="Arial Narrow"/>
        </w:rPr>
        <w:t xml:space="preserve"> </w:t>
      </w:r>
    </w:p>
    <w:p w:rsidR="00BC1A99" w:rsidRPr="00BC1A99" w:rsidRDefault="00BC1A99" w:rsidP="00BC1A99">
      <w:pPr>
        <w:spacing w:line="360" w:lineRule="auto"/>
        <w:ind w:firstLine="284"/>
        <w:jc w:val="both"/>
        <w:rPr>
          <w:rFonts w:ascii="Arial Narrow" w:hAnsi="Arial Narrow"/>
        </w:rPr>
      </w:pPr>
      <w:proofErr w:type="spellStart"/>
      <w:r w:rsidRPr="00BC1A99">
        <w:rPr>
          <w:rFonts w:ascii="Arial Narrow" w:hAnsi="Arial Narrow"/>
        </w:rPr>
        <w:t>Topoklimat</w:t>
      </w:r>
      <w:proofErr w:type="spellEnd"/>
      <w:r w:rsidRPr="00BC1A99">
        <w:rPr>
          <w:rFonts w:ascii="Arial Narrow" w:hAnsi="Arial Narrow"/>
        </w:rPr>
        <w:t xml:space="preserve"> oraz stan higieny </w:t>
      </w:r>
      <w:r>
        <w:rPr>
          <w:rFonts w:ascii="Arial Narrow" w:hAnsi="Arial Narrow"/>
        </w:rPr>
        <w:t>miasta i</w:t>
      </w:r>
      <w:r w:rsidRPr="00BC1A99">
        <w:rPr>
          <w:rFonts w:ascii="Arial Narrow" w:hAnsi="Arial Narrow"/>
        </w:rPr>
        <w:t xml:space="preserve"> gminy Międzychód są wypadkową szeregu czynników zarówno o charakterze naturalnym, jak i antropogenicznymi działaniami doko</w:t>
      </w:r>
      <w:r>
        <w:rPr>
          <w:rFonts w:ascii="Arial Narrow" w:hAnsi="Arial Narrow"/>
        </w:rPr>
        <w:t>nywanymi w przeszłości i </w:t>
      </w:r>
      <w:r w:rsidRPr="00BC1A99">
        <w:rPr>
          <w:rFonts w:ascii="Arial Narrow" w:hAnsi="Arial Narrow"/>
        </w:rPr>
        <w:t xml:space="preserve">obecnie. Ocenia się, że zapisy projektu zmiany </w:t>
      </w:r>
      <w:proofErr w:type="spellStart"/>
      <w:r w:rsidRPr="00BC1A99">
        <w:rPr>
          <w:rFonts w:ascii="Arial Narrow" w:hAnsi="Arial Narrow"/>
        </w:rPr>
        <w:t>mpzp</w:t>
      </w:r>
      <w:proofErr w:type="spellEnd"/>
      <w:r w:rsidRPr="00BC1A99">
        <w:rPr>
          <w:rFonts w:ascii="Arial Narrow" w:hAnsi="Arial Narrow"/>
        </w:rPr>
        <w:t xml:space="preserve"> nie przyczynią się do znaczących zmian składu powietrza atmosferycznego na omawianym obszarze oraz w okolicy. Należy także pamiętać, że pomiędzy zagospodarowaniem przestrzennym a zmianami klimatycznymi oraz koniecznością adaptacji do zmian klimatu występuje sprzężenie zwrotne. Zmiany klimatyczne będą prowadziły do zmniejszenia zasobów przestrzeni dostępnej dla danego typu prowadzonej lub planowanej działalności.</w:t>
      </w:r>
      <w:r w:rsidRPr="00BC1A99">
        <w:rPr>
          <w:rStyle w:val="Odwoanieprzypisudolnego"/>
          <w:rFonts w:ascii="Arial Narrow" w:hAnsi="Arial Narrow"/>
        </w:rPr>
        <w:footnoteReference w:id="9"/>
      </w:r>
    </w:p>
    <w:p w:rsidR="00BC1A99" w:rsidRPr="00BC1A99" w:rsidRDefault="00BC1A99" w:rsidP="00BC1A99">
      <w:pPr>
        <w:spacing w:line="360" w:lineRule="auto"/>
        <w:ind w:firstLine="284"/>
        <w:jc w:val="both"/>
        <w:rPr>
          <w:rFonts w:ascii="Arial Narrow" w:hAnsi="Arial Narrow"/>
        </w:rPr>
      </w:pPr>
      <w:r w:rsidRPr="00BC1A99">
        <w:rPr>
          <w:rFonts w:ascii="Arial Narrow" w:hAnsi="Arial Narrow"/>
        </w:rPr>
        <w:lastRenderedPageBreak/>
        <w:t xml:space="preserve">W przypadku realizacji projektu zmiany </w:t>
      </w:r>
      <w:proofErr w:type="spellStart"/>
      <w:r w:rsidRPr="00BC1A99">
        <w:rPr>
          <w:rFonts w:ascii="Arial Narrow" w:hAnsi="Arial Narrow"/>
        </w:rPr>
        <w:t>mpzp</w:t>
      </w:r>
      <w:proofErr w:type="spellEnd"/>
      <w:r w:rsidRPr="00BC1A99">
        <w:rPr>
          <w:rFonts w:ascii="Arial Narrow" w:hAnsi="Arial Narrow"/>
        </w:rPr>
        <w:t xml:space="preserve"> klimat (w tym mikroklimat) nie będą zagrożone. Spowodowane będzie to przede </w:t>
      </w:r>
      <w:r>
        <w:rPr>
          <w:rFonts w:ascii="Arial Narrow" w:hAnsi="Arial Narrow"/>
        </w:rPr>
        <w:t>wszystkim niewielką skalą zmian</w:t>
      </w:r>
      <w:r w:rsidRPr="00BC1A99">
        <w:rPr>
          <w:rFonts w:ascii="Arial Narrow" w:hAnsi="Arial Narrow"/>
        </w:rPr>
        <w:t>. Zmiany klimatu wywołane działaniami planowanymi w </w:t>
      </w:r>
      <w:proofErr w:type="spellStart"/>
      <w:r w:rsidRPr="00BC1A99">
        <w:rPr>
          <w:rFonts w:ascii="Arial Narrow" w:hAnsi="Arial Narrow"/>
        </w:rPr>
        <w:t>mpzp</w:t>
      </w:r>
      <w:proofErr w:type="spellEnd"/>
      <w:r w:rsidRPr="00BC1A99">
        <w:rPr>
          <w:rFonts w:ascii="Arial Narrow" w:hAnsi="Arial Narrow"/>
        </w:rPr>
        <w:t xml:space="preserve"> będą niewielkie a ich znaczenie marginalne. Przeciwdziałanie zmianom klimatu (w tym mikroklimatu) polegać ma, zgodnie z projektem </w:t>
      </w:r>
      <w:proofErr w:type="spellStart"/>
      <w:r w:rsidRPr="00BC1A99">
        <w:rPr>
          <w:rFonts w:ascii="Arial Narrow" w:hAnsi="Arial Narrow"/>
        </w:rPr>
        <w:t>mpzp</w:t>
      </w:r>
      <w:proofErr w:type="spellEnd"/>
      <w:r w:rsidRPr="00BC1A99">
        <w:rPr>
          <w:rFonts w:ascii="Arial Narrow" w:hAnsi="Arial Narrow"/>
        </w:rPr>
        <w:t>, na:</w:t>
      </w:r>
    </w:p>
    <w:p w:rsidR="00BC1A99" w:rsidRPr="00BC1A99" w:rsidRDefault="00BC1A99" w:rsidP="00FD562D">
      <w:pPr>
        <w:pStyle w:val="Akapitzlist"/>
        <w:numPr>
          <w:ilvl w:val="0"/>
          <w:numId w:val="7"/>
        </w:numPr>
        <w:spacing w:line="360" w:lineRule="auto"/>
        <w:ind w:left="567" w:hanging="283"/>
        <w:jc w:val="both"/>
        <w:rPr>
          <w:rFonts w:ascii="Arial Narrow" w:hAnsi="Arial Narrow"/>
        </w:rPr>
      </w:pPr>
      <w:r w:rsidRPr="00BC1A99">
        <w:rPr>
          <w:rFonts w:ascii="Arial Narrow" w:hAnsi="Arial Narrow"/>
        </w:rPr>
        <w:t>skutecznym systemie planowania przestrzennego zapewniającego właściwe i zrównoważone wykorzystanie terenów,</w:t>
      </w:r>
    </w:p>
    <w:p w:rsidR="00BC1A99" w:rsidRPr="00BC1A99" w:rsidRDefault="00BC1A99" w:rsidP="00FD562D">
      <w:pPr>
        <w:pStyle w:val="Akapitzlist"/>
        <w:numPr>
          <w:ilvl w:val="0"/>
          <w:numId w:val="7"/>
        </w:numPr>
        <w:spacing w:line="360" w:lineRule="auto"/>
        <w:ind w:left="567" w:hanging="283"/>
        <w:jc w:val="both"/>
        <w:rPr>
          <w:rFonts w:ascii="Arial Narrow" w:hAnsi="Arial Narrow"/>
        </w:rPr>
      </w:pPr>
      <w:r w:rsidRPr="00BC1A99">
        <w:rPr>
          <w:rFonts w:ascii="Arial Narrow" w:hAnsi="Arial Narrow"/>
        </w:rPr>
        <w:t>ochronie różnorodności biologicznej.</w:t>
      </w:r>
    </w:p>
    <w:p w:rsidR="00BC1A99" w:rsidRPr="00BC1A99" w:rsidRDefault="00BC1A99" w:rsidP="00BC1A99">
      <w:pPr>
        <w:spacing w:line="360" w:lineRule="auto"/>
        <w:ind w:firstLine="284"/>
        <w:jc w:val="both"/>
        <w:rPr>
          <w:rFonts w:ascii="Arial Narrow" w:hAnsi="Arial Narrow"/>
        </w:rPr>
      </w:pPr>
      <w:r w:rsidRPr="00BC1A99">
        <w:rPr>
          <w:rFonts w:ascii="Arial Narrow" w:hAnsi="Arial Narrow"/>
        </w:rPr>
        <w:t>Są to zapisy zgodne ze Strategicznym planem adaptacji dla sektorów i obszarów wrażliwych na zmiany klimatu do roku 2020 z perspektywą do roku 2030.</w:t>
      </w:r>
    </w:p>
    <w:p w:rsidR="00BC1A99" w:rsidRPr="00BC1A99" w:rsidRDefault="00FD562D" w:rsidP="00BC1A99">
      <w:pPr>
        <w:spacing w:line="360" w:lineRule="auto"/>
        <w:ind w:firstLine="284"/>
        <w:jc w:val="both"/>
        <w:rPr>
          <w:rFonts w:ascii="Arial Narrow" w:hAnsi="Arial Narrow"/>
        </w:rPr>
      </w:pPr>
      <w:r>
        <w:rPr>
          <w:rFonts w:ascii="Arial Narrow" w:hAnsi="Arial Narrow"/>
        </w:rPr>
        <w:t xml:space="preserve">Użytkowanie terenów </w:t>
      </w:r>
      <w:r w:rsidR="00BC1A99" w:rsidRPr="00BC1A99">
        <w:rPr>
          <w:rFonts w:ascii="Arial Narrow" w:hAnsi="Arial Narrow"/>
        </w:rPr>
        <w:t>MN</w:t>
      </w:r>
      <w:r>
        <w:rPr>
          <w:rFonts w:ascii="Arial Narrow" w:hAnsi="Arial Narrow"/>
        </w:rPr>
        <w:t>/U</w:t>
      </w:r>
      <w:r w:rsidR="00BC1A99" w:rsidRPr="00BC1A99">
        <w:rPr>
          <w:rFonts w:ascii="Arial Narrow" w:hAnsi="Arial Narrow"/>
        </w:rPr>
        <w:t xml:space="preserve"> będzie odbywało się na ogół w ramach powszechnego korzystania ze środowiska. Ponadto rozwiązania zaproponowane w projekcie zmiany </w:t>
      </w:r>
      <w:proofErr w:type="spellStart"/>
      <w:r w:rsidR="00BC1A99" w:rsidRPr="00BC1A99">
        <w:rPr>
          <w:rFonts w:ascii="Arial Narrow" w:hAnsi="Arial Narrow"/>
        </w:rPr>
        <w:t>mpzp</w:t>
      </w:r>
      <w:proofErr w:type="spellEnd"/>
      <w:r w:rsidR="00BC1A99" w:rsidRPr="00BC1A99">
        <w:rPr>
          <w:rFonts w:ascii="Arial Narrow" w:hAnsi="Arial Narrow"/>
        </w:rPr>
        <w:t xml:space="preserve"> mogą poprawić jakość powietrza atmosferycznego i </w:t>
      </w:r>
      <w:proofErr w:type="spellStart"/>
      <w:r w:rsidR="00BC1A99" w:rsidRPr="00BC1A99">
        <w:rPr>
          <w:rFonts w:ascii="Arial Narrow" w:hAnsi="Arial Narrow"/>
        </w:rPr>
        <w:t>topoklimat</w:t>
      </w:r>
      <w:proofErr w:type="spellEnd"/>
      <w:r w:rsidR="00BC1A99" w:rsidRPr="00BC1A99">
        <w:rPr>
          <w:rFonts w:ascii="Arial Narrow" w:hAnsi="Arial Narrow"/>
        </w:rPr>
        <w:t xml:space="preserve"> omawianego terenu.</w:t>
      </w:r>
      <w:r>
        <w:rPr>
          <w:rFonts w:ascii="Arial Narrow" w:hAnsi="Arial Narrow"/>
        </w:rPr>
        <w:t xml:space="preserve"> Wpływ terenów MN będzie marginalny.</w:t>
      </w:r>
    </w:p>
    <w:p w:rsidR="00BC1A99" w:rsidRPr="00BC1A99" w:rsidRDefault="00BC1A99" w:rsidP="00BC1A99">
      <w:pPr>
        <w:spacing w:line="360" w:lineRule="auto"/>
        <w:ind w:firstLine="284"/>
        <w:jc w:val="both"/>
        <w:rPr>
          <w:rFonts w:ascii="Arial Narrow" w:hAnsi="Arial Narrow"/>
        </w:rPr>
      </w:pPr>
      <w:r w:rsidRPr="00BC1A99">
        <w:rPr>
          <w:rFonts w:ascii="Arial Narrow" w:hAnsi="Arial Narrow"/>
        </w:rPr>
        <w:t>Nowymi punktowymi źródłami emisji zanieczyszczeń do powietrza mogą być instalacje grzewcze zlokalizowane w obrębie powstającej zabudowy. Zapisy projektu planu, w celu ograniczenia negatywnego wpływu lokalizacji nowej zabudowy, nakazują na całym analizowanym obszarze stosowanie w celach grzewczych lub technologicznych paliw charakteryzujących się jak najniższymi wskaźnikami emisji substancji, w tym: paliw gazowych, paliw płynnych, energii elektrycznej, alternatywnych źródeł energii lub kotłów na paliwo stałe stosujące technologię zapewniającą minimalne wskaźniki emisji gazów i pyłów.</w:t>
      </w:r>
    </w:p>
    <w:p w:rsidR="00BC1A99" w:rsidRPr="00BC1A99" w:rsidRDefault="00BC1A99" w:rsidP="00BC1A99">
      <w:pPr>
        <w:spacing w:after="240" w:line="360" w:lineRule="auto"/>
        <w:ind w:firstLine="284"/>
        <w:jc w:val="both"/>
        <w:rPr>
          <w:rFonts w:ascii="Arial Narrow" w:hAnsi="Arial Narrow"/>
        </w:rPr>
      </w:pPr>
      <w:r w:rsidRPr="00BC1A99">
        <w:rPr>
          <w:rFonts w:ascii="Arial Narrow" w:hAnsi="Arial Narrow"/>
        </w:rPr>
        <w:t>Dodatkowo poszczególne zapisy planu wpłyną na ograniczenie negatywnych skutków zagospodarowania analizowanego terenu na klimat lokalny i jakość powietrza atmosferycznego. Służyć temu powinno wprowadzenie nakazu zachowania odpowiednich powierzchni biologicznie czynnych, ograniczenie powierzchni zabudowy, obowiązek zagospodarowania zielenią wszystkich fragmentów terenów wolnych od utwardzenia.</w:t>
      </w:r>
    </w:p>
    <w:p w:rsidR="00FD562D" w:rsidRPr="00FD562D" w:rsidRDefault="00FD562D" w:rsidP="00FD562D">
      <w:pPr>
        <w:pStyle w:val="Nagwek2"/>
        <w:rPr>
          <w:rFonts w:ascii="Arial Narrow" w:hAnsi="Arial Narrow"/>
        </w:rPr>
      </w:pPr>
      <w:bookmarkStart w:id="47" w:name="_Toc443774484"/>
      <w:r w:rsidRPr="00FD562D">
        <w:rPr>
          <w:rFonts w:ascii="Arial Narrow" w:hAnsi="Arial Narrow"/>
        </w:rPr>
        <w:t>2. Emitowanie hałasu</w:t>
      </w:r>
      <w:bookmarkEnd w:id="47"/>
      <w:r w:rsidRPr="00FD562D">
        <w:rPr>
          <w:rFonts w:ascii="Arial Narrow" w:hAnsi="Arial Narrow"/>
        </w:rPr>
        <w:t xml:space="preserve"> </w:t>
      </w:r>
    </w:p>
    <w:p w:rsidR="00FD562D" w:rsidRPr="00FD562D" w:rsidRDefault="00FD562D" w:rsidP="00FD562D">
      <w:pPr>
        <w:spacing w:line="360" w:lineRule="auto"/>
        <w:ind w:firstLine="284"/>
        <w:jc w:val="both"/>
        <w:rPr>
          <w:rFonts w:ascii="Arial Narrow" w:hAnsi="Arial Narrow"/>
        </w:rPr>
      </w:pPr>
      <w:r w:rsidRPr="00FD562D">
        <w:rPr>
          <w:rFonts w:ascii="Arial Narrow" w:hAnsi="Arial Narrow"/>
          <w:szCs w:val="23"/>
        </w:rPr>
        <w:t xml:space="preserve">Zgodnie z art. 114 ust. 1 ustawy Prawo ochrony środowiska, przy sporządzaniu miejscowego planu zagospodarowania przestrzennego, różnicując tereny o różnych funkcjach lub różnych zasadach zagospodarowania, należy wskazać tereny, które należą do poszczególnych rodzajów terenów (wskazanych w art. 113 ust. 2 ww. ustawy), dla których </w:t>
      </w:r>
      <w:r w:rsidRPr="00FD562D">
        <w:rPr>
          <w:rFonts w:ascii="Arial Narrow" w:hAnsi="Arial Narrow"/>
        </w:rPr>
        <w:t>ustalone zostały dopuszczalne poziomy hałasu w środowisku, określone w Rozporządzeniu Ministra Środowiska w sprawie dopuszczalnych poziomów hałasu w środowisku</w:t>
      </w:r>
      <w:r w:rsidRPr="00FD562D">
        <w:rPr>
          <w:rFonts w:ascii="Arial Narrow" w:hAnsi="Arial Narrow"/>
          <w:vertAlign w:val="superscript"/>
        </w:rPr>
        <w:footnoteReference w:id="10"/>
      </w:r>
      <w:r w:rsidRPr="00FD562D">
        <w:rPr>
          <w:rFonts w:ascii="Arial Narrow" w:hAnsi="Arial Narrow"/>
        </w:rPr>
        <w:t xml:space="preserve">. W projekcie analizowanego planu miejscowego wyznaczono kategorię terenu </w:t>
      </w:r>
      <w:r w:rsidRPr="00FD562D">
        <w:rPr>
          <w:rFonts w:ascii="Arial Narrow" w:hAnsi="Arial Narrow"/>
        </w:rPr>
        <w:br/>
        <w:t>o zdefiniowanym komforcie akustycznym (teren</w:t>
      </w:r>
      <w:r w:rsidR="00067449">
        <w:rPr>
          <w:rFonts w:ascii="Arial Narrow" w:hAnsi="Arial Narrow"/>
        </w:rPr>
        <w:t>y MN i MN/U</w:t>
      </w:r>
      <w:r w:rsidRPr="00FD562D">
        <w:rPr>
          <w:rFonts w:ascii="Arial Narrow" w:hAnsi="Arial Narrow"/>
        </w:rPr>
        <w:t xml:space="preserve">). Zgodnie z projektem zmiany </w:t>
      </w:r>
      <w:proofErr w:type="spellStart"/>
      <w:r w:rsidRPr="00FD562D">
        <w:rPr>
          <w:rFonts w:ascii="Arial Narrow" w:hAnsi="Arial Narrow"/>
        </w:rPr>
        <w:t>mpzp</w:t>
      </w:r>
      <w:proofErr w:type="spellEnd"/>
      <w:r w:rsidRPr="00FD562D">
        <w:rPr>
          <w:rFonts w:ascii="Arial Narrow" w:hAnsi="Arial Narrow"/>
        </w:rPr>
        <w:t xml:space="preserve"> ustalono </w:t>
      </w:r>
      <w:r w:rsidRPr="00FD562D">
        <w:rPr>
          <w:rFonts w:ascii="Arial Narrow" w:hAnsi="Arial Narrow"/>
        </w:rPr>
        <w:lastRenderedPageBreak/>
        <w:t xml:space="preserve">nakaz na terenie </w:t>
      </w:r>
      <w:r w:rsidR="00067449">
        <w:rPr>
          <w:rFonts w:ascii="Arial Narrow" w:hAnsi="Arial Narrow"/>
        </w:rPr>
        <w:t>MN</w:t>
      </w:r>
      <w:r w:rsidRPr="00FD562D">
        <w:rPr>
          <w:rFonts w:ascii="Arial Narrow" w:hAnsi="Arial Narrow"/>
        </w:rPr>
        <w:t xml:space="preserve"> zapewnienia dopuszczalnych poziomów hałasu w środowisku, jak dla terenów </w:t>
      </w:r>
      <w:r w:rsidR="00067449">
        <w:rPr>
          <w:rFonts w:ascii="Arial Narrow" w:hAnsi="Arial Narrow"/>
        </w:rPr>
        <w:t>zabudowy mieszkaniowej jednorodzinnej oraz na ternach MN/U jak dla terenów mieszkaniowo-usługowych</w:t>
      </w:r>
      <w:r w:rsidRPr="00FD562D">
        <w:rPr>
          <w:rFonts w:ascii="Arial Narrow" w:hAnsi="Arial Narrow"/>
        </w:rPr>
        <w:t>.</w:t>
      </w:r>
    </w:p>
    <w:p w:rsidR="00FD562D" w:rsidRPr="00FD562D" w:rsidRDefault="00FD562D" w:rsidP="00FD562D">
      <w:pPr>
        <w:spacing w:line="360" w:lineRule="auto"/>
        <w:ind w:firstLine="284"/>
        <w:jc w:val="both"/>
        <w:rPr>
          <w:rFonts w:ascii="Arial Narrow" w:hAnsi="Arial Narrow"/>
        </w:rPr>
      </w:pPr>
      <w:r w:rsidRPr="00FD562D">
        <w:rPr>
          <w:rFonts w:ascii="Arial Narrow" w:hAnsi="Arial Narrow"/>
        </w:rPr>
        <w:t xml:space="preserve">Ponadto należy podkreślić, że zgodnie z ustawą </w:t>
      </w:r>
      <w:r w:rsidRPr="00FD562D">
        <w:rPr>
          <w:rFonts w:ascii="Arial Narrow" w:hAnsi="Arial Narrow"/>
          <w:i/>
          <w:iCs/>
        </w:rPr>
        <w:t xml:space="preserve">Prawo ochrony środowiska </w:t>
      </w:r>
      <w:r w:rsidRPr="00FD562D">
        <w:rPr>
          <w:rFonts w:ascii="Arial Narrow" w:hAnsi="Arial Narrow"/>
        </w:rPr>
        <w:t xml:space="preserve">zapewnienie właściwego kształtowania klimatu akustycznego w otoczeniu obiektów przemysłowych i warsztatów rzemieślniczych jest obowiązkiem ich właściciela (lub innego podmiotu posiadającego do nich tytuł prawny). Na mocy </w:t>
      </w:r>
      <w:r w:rsidRPr="00FD562D">
        <w:rPr>
          <w:rFonts w:ascii="Arial Narrow" w:hAnsi="Arial Narrow"/>
          <w:i/>
          <w:iCs/>
        </w:rPr>
        <w:t>art. 141 i 144 ustawy</w:t>
      </w:r>
      <w:r w:rsidRPr="00FD562D">
        <w:rPr>
          <w:rFonts w:ascii="Arial Narrow" w:hAnsi="Arial Narrow"/>
        </w:rPr>
        <w:t>, działalność zakładów nie może powodować przekroczenia standardów emisyjnych, jeśli zostały ustalone, ani też powodować przekraczania standardów jakości środowiska poza terenem, do którego zarządzający ma tytuł prawny, a w przypadku utworzenia obszaru ograniczonego użytkowania, poza tym obszarem. W przypadku stwierdzonego pomiarowo przekraczania dopuszczalnych poziomów hałasu w środowisku, powodowanego działalnością zakładu, przez organy ochrony środowiska wydawana jest decyzja o dopuszczalnym poziomie hałasu.</w:t>
      </w:r>
    </w:p>
    <w:p w:rsidR="00FD562D" w:rsidRPr="00FD562D" w:rsidRDefault="00FD562D" w:rsidP="00FD562D">
      <w:pPr>
        <w:spacing w:after="240" w:line="360" w:lineRule="auto"/>
        <w:ind w:firstLine="284"/>
        <w:jc w:val="both"/>
        <w:rPr>
          <w:rFonts w:ascii="Arial Narrow" w:hAnsi="Arial Narrow"/>
        </w:rPr>
      </w:pPr>
      <w:r w:rsidRPr="00FD562D">
        <w:rPr>
          <w:rFonts w:ascii="Arial Narrow" w:hAnsi="Arial Narrow"/>
        </w:rPr>
        <w:t>Dodatkowo poprawę klimatu akustycznego w środowisku w otoczeniu zakładów usługowych uzyskać można poprzez zastosowanie tłumików, ekranów i obudów akustycznych, zwiększenie izolacyjności akustycznej przegród zewnętrznych budynków produkcyjnych oraz zwiększenie chłonności akustycznej ścian wewnątrz tych budynków, wymianę hałaśliwych urządzeń na cichsze, zmianę lokalizacji głównych źródeł hałasu, czy zmianę ruchu komunikacyjnego na terenie zakładu.</w:t>
      </w:r>
    </w:p>
    <w:p w:rsidR="00067449" w:rsidRPr="00067449" w:rsidRDefault="00067449" w:rsidP="00067449">
      <w:pPr>
        <w:pStyle w:val="Nagwek2"/>
        <w:rPr>
          <w:rFonts w:ascii="Arial Narrow" w:hAnsi="Arial Narrow"/>
        </w:rPr>
      </w:pPr>
      <w:bookmarkStart w:id="48" w:name="_Toc443774485"/>
      <w:r w:rsidRPr="00067449">
        <w:rPr>
          <w:rFonts w:ascii="Arial Narrow" w:hAnsi="Arial Narrow"/>
        </w:rPr>
        <w:t>3. Oddziaływanie na krajobraz</w:t>
      </w:r>
      <w:bookmarkEnd w:id="48"/>
      <w:r w:rsidRPr="00067449">
        <w:rPr>
          <w:rFonts w:ascii="Arial Narrow" w:hAnsi="Arial Narrow"/>
        </w:rPr>
        <w:t xml:space="preserve"> </w:t>
      </w:r>
    </w:p>
    <w:p w:rsidR="00067449" w:rsidRPr="00067449" w:rsidRDefault="00067449" w:rsidP="00067449">
      <w:pPr>
        <w:spacing w:line="360" w:lineRule="auto"/>
        <w:ind w:firstLine="284"/>
        <w:jc w:val="both"/>
        <w:rPr>
          <w:rFonts w:ascii="Arial Narrow" w:hAnsi="Arial Narrow"/>
        </w:rPr>
      </w:pPr>
      <w:r w:rsidRPr="00067449">
        <w:rPr>
          <w:rFonts w:ascii="Arial Narrow" w:hAnsi="Arial Narrow"/>
        </w:rPr>
        <w:t>Ze względu na fakt, że na przedmiotowym obszarze istnieje już zabudowa, a miejscowy plan zakłada jedynie jej rozbudowę, krajobraz tego obszaru nie powinien ulec znaczącym zmianom. Nadmienić należy, że krajobraz ten jest typowy dla obszarów miejskich, zurbanizowanych.</w:t>
      </w:r>
    </w:p>
    <w:p w:rsidR="002C76FB" w:rsidRPr="00067449" w:rsidRDefault="00067449" w:rsidP="00067449">
      <w:pPr>
        <w:spacing w:line="360" w:lineRule="auto"/>
        <w:ind w:firstLine="284"/>
        <w:jc w:val="both"/>
        <w:rPr>
          <w:rFonts w:ascii="Arial Narrow" w:hAnsi="Arial Narrow"/>
        </w:rPr>
      </w:pPr>
      <w:r w:rsidRPr="00067449">
        <w:rPr>
          <w:rFonts w:ascii="Arial Narrow" w:hAnsi="Arial Narrow"/>
        </w:rPr>
        <w:t>W celu wprowadzenia na przedmiotowym obszarze, projekt plan</w:t>
      </w:r>
      <w:r>
        <w:rPr>
          <w:rFonts w:ascii="Arial Narrow" w:hAnsi="Arial Narrow"/>
        </w:rPr>
        <w:t xml:space="preserve">u wprowadza następujące zasady: </w:t>
      </w:r>
      <w:r w:rsidRPr="00067449">
        <w:rPr>
          <w:rFonts w:ascii="Arial Narrow" w:hAnsi="Arial Narrow"/>
        </w:rPr>
        <w:t>nakaz lokalizacji zabudowy zgodnie z liniami zabudowy na rysunku planu.</w:t>
      </w:r>
    </w:p>
    <w:p w:rsidR="00067449" w:rsidRPr="00067449" w:rsidRDefault="00067449" w:rsidP="00067449">
      <w:pPr>
        <w:pStyle w:val="Nagwek2"/>
        <w:rPr>
          <w:rFonts w:ascii="Arial Narrow" w:hAnsi="Arial Narrow"/>
        </w:rPr>
      </w:pPr>
      <w:bookmarkStart w:id="49" w:name="_Toc443774486"/>
      <w:r w:rsidRPr="00067449">
        <w:rPr>
          <w:rFonts w:ascii="Arial Narrow" w:hAnsi="Arial Narrow"/>
        </w:rPr>
        <w:t>4. Oddziaływanie na rzeźbę terenu, powierzchnię ziemi i glebę</w:t>
      </w:r>
      <w:bookmarkEnd w:id="49"/>
      <w:r w:rsidRPr="00067449">
        <w:rPr>
          <w:rFonts w:ascii="Arial Narrow" w:hAnsi="Arial Narrow"/>
        </w:rPr>
        <w:t xml:space="preserve"> </w:t>
      </w:r>
    </w:p>
    <w:p w:rsidR="00067449" w:rsidRPr="00067449" w:rsidRDefault="00067449" w:rsidP="00067449">
      <w:pPr>
        <w:spacing w:line="360" w:lineRule="auto"/>
        <w:ind w:firstLine="284"/>
        <w:jc w:val="both"/>
        <w:rPr>
          <w:rFonts w:ascii="Arial Narrow" w:hAnsi="Arial Narrow"/>
        </w:rPr>
      </w:pPr>
      <w:r w:rsidRPr="00067449">
        <w:rPr>
          <w:rFonts w:ascii="Arial Narrow" w:hAnsi="Arial Narrow"/>
        </w:rPr>
        <w:t>W kontekście oceny oddziaływania na środowisko przyrodnicze, przekształcenia powierzchni ziemi są szczególnie istotne, gdyż wpływają na zmiany pozostałych komponentów środowiska przyrodniczego, a ponadto należą do zmian trwałych i długo-terminowych. Niewielkiej niwelacji mogą ulec jedynie tereny, na których staną nowe budynki</w:t>
      </w:r>
      <w:r>
        <w:rPr>
          <w:rFonts w:ascii="Arial Narrow" w:hAnsi="Arial Narrow"/>
        </w:rPr>
        <w:t xml:space="preserve"> czy drogi</w:t>
      </w:r>
      <w:r w:rsidRPr="00067449">
        <w:rPr>
          <w:rFonts w:ascii="Arial Narrow" w:hAnsi="Arial Narrow"/>
        </w:rPr>
        <w:t xml:space="preserve">. Prace związane z realizacją tego typu zagospodarowania zawsze wiążą się z nieodwracalnym zniszczeniem powierzchni ziemi i gleby. Powstają nasypy z gruntu wybranego pod fundamenty nowych obiektów budowlanych. Wykopy związane z fundamentowaniem budynków powodują powstawanie mas ziemnych, które należy w odpowiedni sposób zagospodarować. Prace ziemne będą na ogół dotyczyć strefy przypowierzchniowej gruntu. W efekcie końcowym tych prac powierzchnia terenu zostanie miejscami nieznacznie podniesiona, bez zasadniczego wpływu na jego </w:t>
      </w:r>
      <w:r w:rsidRPr="00067449">
        <w:rPr>
          <w:rFonts w:ascii="Arial Narrow" w:hAnsi="Arial Narrow"/>
        </w:rPr>
        <w:lastRenderedPageBreak/>
        <w:t xml:space="preserve">ogólną strukturę. Projektowane obiekty będą miały standardowe posadowienie, czyli do głębokości ok. 2,0 m </w:t>
      </w:r>
      <w:proofErr w:type="spellStart"/>
      <w:r w:rsidRPr="00067449">
        <w:rPr>
          <w:rFonts w:ascii="Arial Narrow" w:hAnsi="Arial Narrow"/>
        </w:rPr>
        <w:t>ppt</w:t>
      </w:r>
      <w:proofErr w:type="spellEnd"/>
      <w:r w:rsidRPr="00067449">
        <w:rPr>
          <w:rFonts w:ascii="Arial Narrow" w:hAnsi="Arial Narrow"/>
        </w:rPr>
        <w:t>. i w tych przypadkach przekształcenia rzeźby związane z zainwestowaniem będą niewielkie.</w:t>
      </w:r>
    </w:p>
    <w:p w:rsidR="00067449" w:rsidRPr="00067449" w:rsidRDefault="00067449" w:rsidP="00067449">
      <w:pPr>
        <w:spacing w:line="360" w:lineRule="auto"/>
        <w:ind w:firstLine="284"/>
        <w:jc w:val="both"/>
        <w:rPr>
          <w:rFonts w:ascii="Arial Narrow" w:hAnsi="Arial Narrow"/>
        </w:rPr>
      </w:pPr>
      <w:r w:rsidRPr="00067449">
        <w:rPr>
          <w:rFonts w:ascii="Arial Narrow" w:hAnsi="Arial Narrow"/>
        </w:rPr>
        <w:t xml:space="preserve">Przekształcenia powierzchni ziemi zależeć będą w dużej mierze od rozwiązań technicznych. Dla optymalnego zabezpieczenia powierzchni ziemi i gleby przed degradacją, prace budowlane należy prowadzić tak, aby zapobiec ewentualnym zjawiskom </w:t>
      </w:r>
      <w:proofErr w:type="spellStart"/>
      <w:r w:rsidRPr="00067449">
        <w:rPr>
          <w:rFonts w:ascii="Arial Narrow" w:hAnsi="Arial Narrow"/>
        </w:rPr>
        <w:t>geomechanicznym</w:t>
      </w:r>
      <w:proofErr w:type="spellEnd"/>
      <w:r w:rsidRPr="00067449">
        <w:rPr>
          <w:rFonts w:ascii="Arial Narrow" w:hAnsi="Arial Narrow"/>
        </w:rPr>
        <w:t>. Prace ziemne tj. niwelacje i wykopy należy wykonywać w okresach o niskich opadach, a odsłonięte powierzchnie trzeba zabezpieczać przed możliwością niekontrolowanych przepływów wód opadowych lub spływowych. Rowy odwodnieniowe należy zabezpieczyć technicznie lub biologicznie przed erozyjnym działaniem wody.</w:t>
      </w:r>
    </w:p>
    <w:p w:rsidR="00067449" w:rsidRPr="00067449" w:rsidRDefault="00067449" w:rsidP="00067449">
      <w:pPr>
        <w:spacing w:line="360" w:lineRule="auto"/>
        <w:ind w:firstLine="284"/>
        <w:jc w:val="both"/>
        <w:rPr>
          <w:rFonts w:ascii="Arial Narrow" w:hAnsi="Arial Narrow"/>
        </w:rPr>
      </w:pPr>
      <w:r w:rsidRPr="00067449">
        <w:rPr>
          <w:rFonts w:ascii="Arial Narrow" w:hAnsi="Arial Narrow"/>
        </w:rPr>
        <w:t xml:space="preserve">Realizacja ustaleń planu prowadzić będzie do znaczącego wzrostu ilości odpadów, wytwarzanych na terenach </w:t>
      </w:r>
      <w:r>
        <w:rPr>
          <w:rFonts w:ascii="Arial Narrow" w:hAnsi="Arial Narrow"/>
        </w:rPr>
        <w:t xml:space="preserve">MN oraz </w:t>
      </w:r>
      <w:r w:rsidRPr="00067449">
        <w:rPr>
          <w:rFonts w:ascii="Arial Narrow" w:hAnsi="Arial Narrow"/>
        </w:rPr>
        <w:t>MN</w:t>
      </w:r>
      <w:r>
        <w:rPr>
          <w:rFonts w:ascii="Arial Narrow" w:hAnsi="Arial Narrow"/>
        </w:rPr>
        <w:t>/U</w:t>
      </w:r>
      <w:r w:rsidRPr="00067449">
        <w:rPr>
          <w:rFonts w:ascii="Arial Narrow" w:hAnsi="Arial Narrow"/>
        </w:rPr>
        <w:t>. Odpady powstające na obszarze planu związane będą zarówno z etapem realizacyjnym (odpady budowlane), jak również przede wszystkim z funkcjonowaniem obecnych i nowych obiektów budowlanych (odpady niebezpieczne, odpady komunalne). W celu uniknięcia zanieczyszczenia gleby, poprzez nieodpowiednią gospodarkę odpadami, zapisy projektu planu ustalają gromadzenie odpadów w miejscach ich powstawania oraz ich dalsze zagospodarowanie zgodnie z przepisami odrębnymi.</w:t>
      </w:r>
    </w:p>
    <w:p w:rsidR="00067449" w:rsidRPr="00067449" w:rsidRDefault="00067449" w:rsidP="00067449">
      <w:pPr>
        <w:pStyle w:val="Nagwek2"/>
        <w:rPr>
          <w:rFonts w:ascii="Arial Narrow" w:hAnsi="Arial Narrow"/>
        </w:rPr>
      </w:pPr>
      <w:bookmarkStart w:id="50" w:name="_Toc443774487"/>
      <w:r w:rsidRPr="00067449">
        <w:rPr>
          <w:rFonts w:ascii="Arial Narrow" w:hAnsi="Arial Narrow"/>
        </w:rPr>
        <w:t>5. Oddziaływanie na warunki gruntowo-wodne</w:t>
      </w:r>
      <w:bookmarkEnd w:id="50"/>
      <w:r w:rsidRPr="00067449">
        <w:rPr>
          <w:rFonts w:ascii="Arial Narrow" w:hAnsi="Arial Narrow"/>
        </w:rPr>
        <w:t xml:space="preserve"> </w:t>
      </w:r>
    </w:p>
    <w:p w:rsidR="00067449" w:rsidRPr="00067449" w:rsidRDefault="00067449" w:rsidP="00067449">
      <w:pPr>
        <w:spacing w:line="360" w:lineRule="auto"/>
        <w:ind w:firstLine="284"/>
        <w:jc w:val="both"/>
        <w:rPr>
          <w:rFonts w:ascii="Arial Narrow" w:hAnsi="Arial Narrow"/>
        </w:rPr>
      </w:pPr>
      <w:r w:rsidRPr="00067449">
        <w:rPr>
          <w:rFonts w:ascii="Arial Narrow" w:hAnsi="Arial Narrow"/>
        </w:rPr>
        <w:t xml:space="preserve">Realizacja nowej zabudowy kubaturowej nie powinna znacząco wpłynąć na zmianę stosunków wodnych w obszarze opracowania ani w jego okolicy. Jednakże lokalizacja każdego nowego budynku, jak również roboty w zakresie sieci infrastruktury technicznej, skutkować będą między innymi trwałym uszczelnieniem terenów przeznaczonych bezpośrednio pod budynek oraz ograniczeniem powierzchni umożliwiającej infiltrację wód opadowych lub roztopowych. Pośrednio działania te mogą potencjalnie wpłynąć również na zanieczyszczenie wód podziemnych substancjami wprowadzanymi do gruntu. </w:t>
      </w:r>
    </w:p>
    <w:p w:rsidR="00067449" w:rsidRPr="00067449" w:rsidRDefault="00067449" w:rsidP="00067449">
      <w:pPr>
        <w:spacing w:line="360" w:lineRule="auto"/>
        <w:ind w:firstLine="284"/>
        <w:jc w:val="both"/>
        <w:rPr>
          <w:rFonts w:ascii="Arial Narrow" w:hAnsi="Arial Narrow"/>
        </w:rPr>
      </w:pPr>
      <w:r w:rsidRPr="00067449">
        <w:rPr>
          <w:rFonts w:ascii="Arial Narrow" w:hAnsi="Arial Narrow"/>
        </w:rPr>
        <w:t xml:space="preserve">Sposób zagospodarowania powierzchni omawianego obszaru mógłby mieć wpływ na kształtowanie jakości wód podziemnych, w kontekście położenia w zasięgu trzeciorzędowego Głównego Zbiornika Wód Podziemnych nr 146. Należy jednak podkreślić, że utwory wodonośne tego zbiornika występują na głębokości 2 m </w:t>
      </w:r>
      <w:proofErr w:type="spellStart"/>
      <w:r w:rsidRPr="00067449">
        <w:rPr>
          <w:rFonts w:ascii="Arial Narrow" w:hAnsi="Arial Narrow"/>
        </w:rPr>
        <w:t>ppt</w:t>
      </w:r>
      <w:proofErr w:type="spellEnd"/>
      <w:r w:rsidRPr="00067449">
        <w:rPr>
          <w:rFonts w:ascii="Arial Narrow" w:hAnsi="Arial Narrow"/>
        </w:rPr>
        <w:t>, co opisane zostało w rozdziale II.3.6, a wszelkie prace budowlane z pewnością będą tą kwestię uwzględniać.</w:t>
      </w:r>
    </w:p>
    <w:p w:rsidR="00067449" w:rsidRPr="00067449" w:rsidRDefault="00067449" w:rsidP="00067449">
      <w:pPr>
        <w:spacing w:line="360" w:lineRule="auto"/>
        <w:ind w:firstLine="284"/>
        <w:jc w:val="both"/>
        <w:rPr>
          <w:rFonts w:ascii="Arial Narrow" w:hAnsi="Arial Narrow"/>
        </w:rPr>
      </w:pPr>
      <w:r w:rsidRPr="00067449">
        <w:rPr>
          <w:rFonts w:ascii="Arial Narrow" w:hAnsi="Arial Narrow"/>
        </w:rPr>
        <w:t xml:space="preserve">Analizowany obszar posiada podłączenie do kanalizacji sanitarnej, co w przypadku zabudowy zmniejsza ryzyko zanieczyszczenia środowiska gruntowo-wodnego. Ta forma jest najkorzystniejszym dla środowiska sposobem odprowadzania ścieków. </w:t>
      </w:r>
    </w:p>
    <w:p w:rsidR="00067449" w:rsidRPr="00067449" w:rsidRDefault="00067449" w:rsidP="00067449">
      <w:pPr>
        <w:spacing w:line="360" w:lineRule="auto"/>
        <w:ind w:firstLine="284"/>
        <w:jc w:val="both"/>
        <w:rPr>
          <w:rFonts w:ascii="Arial Narrow" w:hAnsi="Arial Narrow"/>
        </w:rPr>
      </w:pPr>
      <w:r w:rsidRPr="00067449">
        <w:rPr>
          <w:rFonts w:ascii="Arial Narrow" w:hAnsi="Arial Narrow"/>
        </w:rPr>
        <w:t xml:space="preserve">Drugą grupę ścieków stanowią wody opadowe i roztopowe. Powiększenie obszarów zabudowanych powoduje zawsze zmniejszenie zdolności infiltracji gruntów przypowierzchniowych oraz większy odpływ wód opadowych z terenów za pośrednictwem sieci kanalizacji, jeśli taka powstanie. Powoduje to </w:t>
      </w:r>
      <w:r w:rsidRPr="00067449">
        <w:rPr>
          <w:rFonts w:ascii="Arial Narrow" w:hAnsi="Arial Narrow"/>
        </w:rPr>
        <w:lastRenderedPageBreak/>
        <w:t>zagrożenie obniżenia się poziomu wód gruntowych, zmniejszenia ich zasobów i nadmiernego przesuszenia gruntu. W celu ograniczenia ww. zjawisk w projekcie planu dopuszcza się zagospodarowanie wód opadowych i roztopowych w obrębie działki budowlanej.</w:t>
      </w:r>
    </w:p>
    <w:p w:rsidR="00067449" w:rsidRPr="00067449" w:rsidRDefault="00067449" w:rsidP="00067449">
      <w:pPr>
        <w:spacing w:line="360" w:lineRule="auto"/>
        <w:ind w:firstLine="284"/>
        <w:jc w:val="both"/>
        <w:rPr>
          <w:rFonts w:ascii="Arial Narrow" w:hAnsi="Arial Narrow"/>
        </w:rPr>
      </w:pPr>
      <w:r w:rsidRPr="00067449">
        <w:rPr>
          <w:rFonts w:ascii="Arial Narrow" w:hAnsi="Arial Narrow"/>
        </w:rPr>
        <w:t xml:space="preserve">Powyższe rozwiązanie uznaje się za prawidłowe z punktu widzenia racjonalnego gospodarowania zasobami wodnymi. Zatrzymanie części wód opadowych ogranicza degradację środowiska, spowodowaną uszczelnieniem terenu, powoduje podniesienie zwierciadła wód gruntowych i lepsze zasilanie istniejących nawet w znacznej odległości cieków. </w:t>
      </w:r>
    </w:p>
    <w:p w:rsidR="00067449" w:rsidRPr="00067449" w:rsidRDefault="00067449" w:rsidP="00067449">
      <w:pPr>
        <w:spacing w:line="360" w:lineRule="auto"/>
        <w:ind w:firstLine="284"/>
        <w:jc w:val="both"/>
        <w:rPr>
          <w:rFonts w:ascii="Arial Narrow" w:hAnsi="Arial Narrow"/>
        </w:rPr>
      </w:pPr>
      <w:r w:rsidRPr="00067449">
        <w:rPr>
          <w:rFonts w:ascii="Arial Narrow" w:hAnsi="Arial Narrow"/>
        </w:rPr>
        <w:t>Ponadto w zakresie zapewnienia warunków infiltracji wód istotne są zapisy projektu planu w z</w:t>
      </w:r>
      <w:r>
        <w:rPr>
          <w:rFonts w:ascii="Arial Narrow" w:hAnsi="Arial Narrow"/>
        </w:rPr>
        <w:t>akresie parametrów na terenach MN i MN/U</w:t>
      </w:r>
      <w:r w:rsidRPr="00067449">
        <w:rPr>
          <w:rFonts w:ascii="Arial Narrow" w:hAnsi="Arial Narrow"/>
        </w:rPr>
        <w:t>. Chodzi tu głównie o nakaz zachowania powierzchni biologicznie czynnej</w:t>
      </w:r>
      <w:r>
        <w:rPr>
          <w:rFonts w:ascii="Arial Narrow" w:hAnsi="Arial Narrow"/>
        </w:rPr>
        <w:t xml:space="preserve"> na poziomie nie mniejszym niż 40</w:t>
      </w:r>
      <w:r w:rsidRPr="00067449">
        <w:rPr>
          <w:rFonts w:ascii="Arial Narrow" w:hAnsi="Arial Narrow"/>
        </w:rPr>
        <w:t>% działki budowlanej</w:t>
      </w:r>
      <w:r>
        <w:rPr>
          <w:rFonts w:ascii="Arial Narrow" w:hAnsi="Arial Narrow"/>
        </w:rPr>
        <w:t xml:space="preserve"> dla terenu MN i nie mniejszym niż 20-30</w:t>
      </w:r>
      <w:r w:rsidRPr="00067449">
        <w:rPr>
          <w:rFonts w:ascii="Arial Narrow" w:hAnsi="Arial Narrow"/>
        </w:rPr>
        <w:t>% dla d</w:t>
      </w:r>
      <w:r>
        <w:rPr>
          <w:rFonts w:ascii="Arial Narrow" w:hAnsi="Arial Narrow"/>
        </w:rPr>
        <w:t>ziałki budowlanej na terenach MN/U</w:t>
      </w:r>
      <w:r w:rsidRPr="00067449">
        <w:rPr>
          <w:rFonts w:ascii="Arial Narrow" w:hAnsi="Arial Narrow"/>
        </w:rPr>
        <w:t xml:space="preserve">. Dodatkowo zgodnie z projektem planu wszystkie nieutwardzone fragmenty terenów zagospodarowane mają być zielenią. Podjęte działania mają na celu ograniczenie uszczelnienia gruntu oraz zachowanie możliwie największych powierzchni zielonych, umożliwiających naturalną filtrację wód do gruntu oraz zapobieganie odpływowi wód z terenu opracowania. </w:t>
      </w:r>
    </w:p>
    <w:p w:rsidR="00067449" w:rsidRPr="00067449" w:rsidRDefault="00067449" w:rsidP="00067449">
      <w:pPr>
        <w:spacing w:after="240" w:line="360" w:lineRule="auto"/>
        <w:ind w:firstLine="284"/>
        <w:jc w:val="both"/>
        <w:rPr>
          <w:rFonts w:ascii="Arial Narrow" w:hAnsi="Arial Narrow"/>
        </w:rPr>
      </w:pPr>
      <w:r w:rsidRPr="00067449">
        <w:rPr>
          <w:rFonts w:ascii="Arial Narrow" w:hAnsi="Arial Narrow"/>
        </w:rPr>
        <w:t>Należy stwierdzić, iż ww. rozwiązania w sposób optymalny zabezpieczą środowisko gruntowo-wodne przed zanieczyszczeniem zarówno ściekami przemysłowymi, bytowymi, jak również wodami odpadowymi i roztopowymi, dopiero po realizacji sieci wodociągowej oraz sieci kanalizacji sanitarnej.</w:t>
      </w:r>
    </w:p>
    <w:p w:rsidR="00067449" w:rsidRPr="00067449" w:rsidRDefault="00067449" w:rsidP="00067449">
      <w:pPr>
        <w:pStyle w:val="Nagwek2"/>
        <w:rPr>
          <w:rFonts w:ascii="Arial Narrow" w:hAnsi="Arial Narrow"/>
        </w:rPr>
      </w:pPr>
      <w:bookmarkStart w:id="51" w:name="_Toc443774488"/>
      <w:r w:rsidRPr="00067449">
        <w:rPr>
          <w:rFonts w:ascii="Arial Narrow" w:hAnsi="Arial Narrow"/>
        </w:rPr>
        <w:t>6. Oddziaływanie na szatę roślinną, różnorodność biologiczną i faunę</w:t>
      </w:r>
      <w:bookmarkEnd w:id="51"/>
    </w:p>
    <w:p w:rsidR="00067449" w:rsidRPr="00067449" w:rsidRDefault="00067449" w:rsidP="00067449">
      <w:pPr>
        <w:spacing w:line="360" w:lineRule="auto"/>
        <w:ind w:firstLine="284"/>
        <w:jc w:val="both"/>
        <w:rPr>
          <w:rFonts w:ascii="Arial Narrow" w:hAnsi="Arial Narrow"/>
        </w:rPr>
      </w:pPr>
      <w:r w:rsidRPr="00067449">
        <w:rPr>
          <w:rFonts w:ascii="Arial Narrow" w:hAnsi="Arial Narrow"/>
        </w:rPr>
        <w:t xml:space="preserve">Różnorodność gatunkowa roślin jest tu niska. Występują tu głównie rośliny ruderalne. Generalnie zapisy projektu </w:t>
      </w:r>
      <w:proofErr w:type="spellStart"/>
      <w:r w:rsidRPr="00067449">
        <w:rPr>
          <w:rFonts w:ascii="Arial Narrow" w:hAnsi="Arial Narrow"/>
        </w:rPr>
        <w:t>mpzp</w:t>
      </w:r>
      <w:proofErr w:type="spellEnd"/>
      <w:r w:rsidRPr="00067449">
        <w:rPr>
          <w:rFonts w:ascii="Arial Narrow" w:hAnsi="Arial Narrow"/>
        </w:rPr>
        <w:t xml:space="preserve"> dotyczące szaty roślinnej zmierzają do jej optymalnej ochrony oraz jej wzbogacenia, a także wzmocnienia. Projekt </w:t>
      </w:r>
      <w:proofErr w:type="spellStart"/>
      <w:r w:rsidRPr="00067449">
        <w:rPr>
          <w:rFonts w:ascii="Arial Narrow" w:hAnsi="Arial Narrow"/>
        </w:rPr>
        <w:t>mpzp</w:t>
      </w:r>
      <w:proofErr w:type="spellEnd"/>
      <w:r w:rsidRPr="00067449">
        <w:rPr>
          <w:rFonts w:ascii="Arial Narrow" w:hAnsi="Arial Narrow"/>
        </w:rPr>
        <w:t xml:space="preserve"> zapewnia ochronę terenów biologicznie czynnych oraz zakłada zagospodarowanie zielenią wszystkich terenów nieutwardzonych. Realizację zapisów projektu </w:t>
      </w:r>
      <w:proofErr w:type="spellStart"/>
      <w:r w:rsidRPr="00067449">
        <w:rPr>
          <w:rFonts w:ascii="Arial Narrow" w:hAnsi="Arial Narrow"/>
        </w:rPr>
        <w:t>mpzp</w:t>
      </w:r>
      <w:proofErr w:type="spellEnd"/>
      <w:r w:rsidRPr="00067449">
        <w:rPr>
          <w:rFonts w:ascii="Arial Narrow" w:hAnsi="Arial Narrow"/>
        </w:rPr>
        <w:t xml:space="preserve"> dotyczących kształtowania istniejącej zieleni oraz poprawy stanu środowiska, spowodują zadania określone w analizowanym dokumencie. Do najważniejszych z nich należą:</w:t>
      </w:r>
    </w:p>
    <w:p w:rsidR="00067449" w:rsidRPr="00067449" w:rsidRDefault="00067449" w:rsidP="00067449">
      <w:pPr>
        <w:pStyle w:val="Akapitzlist"/>
        <w:numPr>
          <w:ilvl w:val="0"/>
          <w:numId w:val="9"/>
        </w:numPr>
        <w:spacing w:line="360" w:lineRule="auto"/>
        <w:ind w:left="567" w:hanging="283"/>
        <w:jc w:val="both"/>
        <w:rPr>
          <w:rFonts w:ascii="Arial Narrow" w:hAnsi="Arial Narrow"/>
        </w:rPr>
      </w:pPr>
      <w:r w:rsidRPr="00067449">
        <w:rPr>
          <w:rFonts w:ascii="Arial Narrow" w:hAnsi="Arial Narrow"/>
        </w:rPr>
        <w:t>zagospodarowanie zielenią wszystkich wolnych od utwardzenia powierzchni;</w:t>
      </w:r>
    </w:p>
    <w:p w:rsidR="00067449" w:rsidRPr="00067449" w:rsidRDefault="00067449" w:rsidP="00067449">
      <w:pPr>
        <w:pStyle w:val="Akapitzlist"/>
        <w:numPr>
          <w:ilvl w:val="0"/>
          <w:numId w:val="9"/>
        </w:numPr>
        <w:spacing w:line="360" w:lineRule="auto"/>
        <w:ind w:left="567" w:hanging="283"/>
        <w:jc w:val="both"/>
        <w:rPr>
          <w:rFonts w:ascii="Arial Narrow" w:hAnsi="Arial Narrow"/>
        </w:rPr>
      </w:pPr>
      <w:r w:rsidRPr="00067449">
        <w:rPr>
          <w:rFonts w:ascii="Arial Narrow" w:hAnsi="Arial Narrow"/>
        </w:rPr>
        <w:t>ochrona powierzchni ziemi, powietrza i wód zgodnie z przepisami o ochronie środowiska.</w:t>
      </w:r>
    </w:p>
    <w:p w:rsidR="00067449" w:rsidRPr="00067449" w:rsidRDefault="00067449" w:rsidP="00067449">
      <w:pPr>
        <w:spacing w:line="360" w:lineRule="auto"/>
        <w:ind w:firstLine="284"/>
        <w:jc w:val="both"/>
        <w:rPr>
          <w:rFonts w:ascii="Arial Narrow" w:hAnsi="Arial Narrow"/>
        </w:rPr>
      </w:pPr>
      <w:r w:rsidRPr="00067449">
        <w:rPr>
          <w:rFonts w:ascii="Arial Narrow" w:hAnsi="Arial Narrow"/>
          <w:sz w:val="23"/>
          <w:szCs w:val="23"/>
        </w:rPr>
        <w:t xml:space="preserve">Niekorzystny wpływ na tutejszą szatę roślinną wystąpi również na etapie realizacji większości inwestycji (budynków, drogi). W trakcie prowadzenia prac budowlanych czasowo i lokalnie zniszczona zostanie również roślinność występująca na terenach sąsiadujących z planowaną zabudową, wykorzystywanych m.in. jako tymczasowe drogi dojazdowe lub miejsce składowania materiałów budowlanych. Przewiduje się jednak, że po zakończeniu prac </w:t>
      </w:r>
      <w:r w:rsidRPr="00067449">
        <w:rPr>
          <w:rFonts w:ascii="Arial Narrow" w:hAnsi="Arial Narrow"/>
        </w:rPr>
        <w:t>realizacyjnych oddziaływania te ustąpią.</w:t>
      </w:r>
    </w:p>
    <w:p w:rsidR="00067449" w:rsidRPr="00067449" w:rsidRDefault="00067449" w:rsidP="00067449">
      <w:pPr>
        <w:spacing w:line="360" w:lineRule="auto"/>
        <w:ind w:firstLine="284"/>
        <w:jc w:val="both"/>
        <w:rPr>
          <w:rFonts w:ascii="Arial Narrow" w:hAnsi="Arial Narrow"/>
        </w:rPr>
      </w:pPr>
      <w:r w:rsidRPr="00067449">
        <w:rPr>
          <w:rFonts w:ascii="Arial Narrow" w:hAnsi="Arial Narrow"/>
        </w:rPr>
        <w:lastRenderedPageBreak/>
        <w:t xml:space="preserve">Bez uchwalonego projektu zmiany </w:t>
      </w:r>
      <w:proofErr w:type="spellStart"/>
      <w:r w:rsidRPr="00067449">
        <w:rPr>
          <w:rFonts w:ascii="Arial Narrow" w:hAnsi="Arial Narrow"/>
        </w:rPr>
        <w:t>mpzp</w:t>
      </w:r>
      <w:proofErr w:type="spellEnd"/>
      <w:r w:rsidRPr="00067449">
        <w:rPr>
          <w:rFonts w:ascii="Arial Narrow" w:hAnsi="Arial Narrow"/>
        </w:rPr>
        <w:t xml:space="preserve"> dla omawianego terenu istnieje uzasadnione ryzyko, że nowopowstająca bez prawa lokalnego zabudowa będzie odbiegała od norma prawnych zagwarantowanych w ocenianym projekcie </w:t>
      </w:r>
      <w:proofErr w:type="spellStart"/>
      <w:r w:rsidRPr="00067449">
        <w:rPr>
          <w:rFonts w:ascii="Arial Narrow" w:hAnsi="Arial Narrow"/>
        </w:rPr>
        <w:t>mpzp</w:t>
      </w:r>
      <w:proofErr w:type="spellEnd"/>
      <w:r w:rsidRPr="00067449">
        <w:rPr>
          <w:rFonts w:ascii="Arial Narrow" w:hAnsi="Arial Narrow"/>
        </w:rPr>
        <w:t xml:space="preserve">. Realizacja nowej zabudowy nie wpłynie znacząco na różnorodność biologiczną regionu. Analizując zgromadzone dane można też stwierdzić z dużym prawdopodobieństwem, że na obszarze objętym projektem </w:t>
      </w:r>
      <w:proofErr w:type="spellStart"/>
      <w:r w:rsidRPr="00067449">
        <w:rPr>
          <w:rFonts w:ascii="Arial Narrow" w:hAnsi="Arial Narrow"/>
        </w:rPr>
        <w:t>mpzp</w:t>
      </w:r>
      <w:proofErr w:type="spellEnd"/>
      <w:r w:rsidRPr="00067449">
        <w:rPr>
          <w:rFonts w:ascii="Arial Narrow" w:hAnsi="Arial Narrow"/>
        </w:rPr>
        <w:t xml:space="preserve"> występują, przynajmniej sporadycznie różne gatunki zwierząt, głównie ptaków. Zmniejszenie areału potencjalnego żerowiska czy też miejsca odpoczynku dla ptaków i innych zwierząt nie wpłynie znacząco negatywnie na ww. faunę. Ponadto obszar poddany jest antropopresji od wielu lat, gdyż miejsce objęte projektem </w:t>
      </w:r>
      <w:proofErr w:type="spellStart"/>
      <w:r w:rsidRPr="00067449">
        <w:rPr>
          <w:rFonts w:ascii="Arial Narrow" w:hAnsi="Arial Narrow"/>
        </w:rPr>
        <w:t>mpzp</w:t>
      </w:r>
      <w:proofErr w:type="spellEnd"/>
      <w:r w:rsidRPr="00067449">
        <w:rPr>
          <w:rFonts w:ascii="Arial Narrow" w:hAnsi="Arial Narrow"/>
        </w:rPr>
        <w:t xml:space="preserve"> stanowi miejsce powszechnego bytowania mieszkańców. </w:t>
      </w:r>
    </w:p>
    <w:p w:rsidR="00067449" w:rsidRPr="00067449" w:rsidRDefault="00067449" w:rsidP="00067449">
      <w:pPr>
        <w:spacing w:after="240" w:line="360" w:lineRule="auto"/>
        <w:ind w:firstLine="284"/>
        <w:jc w:val="both"/>
        <w:rPr>
          <w:rFonts w:ascii="Arial Narrow" w:hAnsi="Arial Narrow"/>
        </w:rPr>
      </w:pPr>
      <w:r w:rsidRPr="00067449">
        <w:rPr>
          <w:rFonts w:ascii="Arial Narrow" w:hAnsi="Arial Narrow"/>
        </w:rPr>
        <w:t>Reasumując, ustalenia analizowanego projektu planu nie wpłyną znacząco na kształtowanie różnorodności gatunkowej przedstawicieli lokalnej flory. Zniszczeniu ulegną jedynie zbiorowiska roślin uprawnych oraz asocjacje ruderalne, mające stosunkowo niską wartość przyrodniczą.</w:t>
      </w:r>
    </w:p>
    <w:p w:rsidR="00067449" w:rsidRPr="00067449" w:rsidRDefault="00067449" w:rsidP="00067449">
      <w:pPr>
        <w:pStyle w:val="Nagwek2"/>
        <w:rPr>
          <w:rFonts w:ascii="Arial Narrow" w:hAnsi="Arial Narrow"/>
        </w:rPr>
      </w:pPr>
      <w:bookmarkStart w:id="52" w:name="_Toc443774489"/>
      <w:r w:rsidRPr="00067449">
        <w:rPr>
          <w:rFonts w:ascii="Arial Narrow" w:hAnsi="Arial Narrow"/>
        </w:rPr>
        <w:t>7. Oddziaływanie na zasoby naturalne</w:t>
      </w:r>
      <w:bookmarkEnd w:id="52"/>
      <w:r w:rsidRPr="00067449">
        <w:rPr>
          <w:rFonts w:ascii="Arial Narrow" w:hAnsi="Arial Narrow"/>
        </w:rPr>
        <w:t xml:space="preserve"> </w:t>
      </w:r>
    </w:p>
    <w:p w:rsidR="00067449" w:rsidRPr="00067449" w:rsidRDefault="00067449" w:rsidP="00067449">
      <w:pPr>
        <w:spacing w:line="360" w:lineRule="auto"/>
        <w:ind w:firstLine="284"/>
        <w:jc w:val="both"/>
        <w:rPr>
          <w:rFonts w:ascii="Arial Narrow" w:hAnsi="Arial Narrow"/>
        </w:rPr>
      </w:pPr>
      <w:r w:rsidRPr="00067449">
        <w:rPr>
          <w:rFonts w:ascii="Arial Narrow" w:hAnsi="Arial Narrow"/>
        </w:rPr>
        <w:t xml:space="preserve">Obszar objęty projektem planu położony jest poza terenami udokumentowanych złóż kopalin, zatem w żaden sposób nie będzie na nie oddziaływał. </w:t>
      </w:r>
    </w:p>
    <w:p w:rsidR="00067449" w:rsidRPr="00067449" w:rsidRDefault="00067449" w:rsidP="00067449">
      <w:pPr>
        <w:spacing w:line="360" w:lineRule="auto"/>
        <w:ind w:firstLine="284"/>
        <w:jc w:val="both"/>
        <w:rPr>
          <w:rFonts w:ascii="Arial Narrow" w:hAnsi="Arial Narrow"/>
        </w:rPr>
      </w:pPr>
      <w:r w:rsidRPr="00067449">
        <w:rPr>
          <w:rFonts w:ascii="Arial Narrow" w:hAnsi="Arial Narrow"/>
        </w:rPr>
        <w:t>W najbliższym sąsiedztwie obszaru opracowania nie występują również większe kompleksy leśne.</w:t>
      </w:r>
    </w:p>
    <w:p w:rsidR="002C76FB" w:rsidRPr="00067449" w:rsidRDefault="00067449" w:rsidP="00067449">
      <w:pPr>
        <w:spacing w:after="240" w:line="360" w:lineRule="auto"/>
        <w:ind w:firstLine="284"/>
        <w:jc w:val="both"/>
        <w:rPr>
          <w:rFonts w:ascii="Arial Narrow" w:hAnsi="Arial Narrow"/>
        </w:rPr>
      </w:pPr>
      <w:r w:rsidRPr="00067449">
        <w:rPr>
          <w:rFonts w:ascii="Arial Narrow" w:hAnsi="Arial Narrow"/>
        </w:rPr>
        <w:t>Sposób zagospodarowania powierzchni omawianego obszaru mógłby mieć natomiast wpływ na kształtowanie jakości wód podziemnych, w kontekście położenia w zasięgu</w:t>
      </w:r>
      <w:r w:rsidRPr="00067449">
        <w:rPr>
          <w:rFonts w:ascii="Arial Narrow" w:hAnsi="Arial Narrow"/>
          <w:sz w:val="23"/>
          <w:szCs w:val="23"/>
        </w:rPr>
        <w:t xml:space="preserve"> </w:t>
      </w:r>
      <w:r w:rsidRPr="00067449">
        <w:rPr>
          <w:rFonts w:ascii="Arial Narrow" w:hAnsi="Arial Narrow"/>
          <w:szCs w:val="23"/>
        </w:rPr>
        <w:t>trzeciorzędowego Głównego Zbiornika Wód Podziemnych nr 146. Należy jednak podkreślić, że utwory wodonośne tego zbiornika w</w:t>
      </w:r>
      <w:r>
        <w:rPr>
          <w:rFonts w:ascii="Arial Narrow" w:hAnsi="Arial Narrow"/>
          <w:szCs w:val="23"/>
        </w:rPr>
        <w:t>ystępują na głębokości ok. 2 m</w:t>
      </w:r>
      <w:r w:rsidRPr="00067449">
        <w:rPr>
          <w:rFonts w:ascii="Arial Narrow" w:hAnsi="Arial Narrow"/>
          <w:szCs w:val="23"/>
        </w:rPr>
        <w:t>, a planowana zabudowa parametrami nie będzie odbiegać od zabudowy istniejącej, zatem niebezpieczeństwo zanieczyszczenia tych wód lub wpływu na ich stan ilościowy jest znikome.</w:t>
      </w:r>
    </w:p>
    <w:p w:rsidR="00067449" w:rsidRPr="00067449" w:rsidRDefault="00067449" w:rsidP="00067449">
      <w:pPr>
        <w:pStyle w:val="Nagwek2"/>
        <w:rPr>
          <w:rFonts w:ascii="Arial Narrow" w:hAnsi="Arial Narrow"/>
        </w:rPr>
      </w:pPr>
      <w:bookmarkStart w:id="53" w:name="_Toc443774490"/>
      <w:r w:rsidRPr="00067449">
        <w:rPr>
          <w:rFonts w:ascii="Arial Narrow" w:hAnsi="Arial Narrow"/>
        </w:rPr>
        <w:t>8. Oddziaływanie na walory Obszaru Chronionego Krajobrazu „H” Międzychód</w:t>
      </w:r>
      <w:bookmarkEnd w:id="53"/>
      <w:r w:rsidRPr="00067449">
        <w:rPr>
          <w:rFonts w:ascii="Arial Narrow" w:hAnsi="Arial Narrow"/>
        </w:rPr>
        <w:t xml:space="preserve"> </w:t>
      </w:r>
    </w:p>
    <w:p w:rsidR="00067449" w:rsidRPr="00067449" w:rsidRDefault="00067449" w:rsidP="00067449">
      <w:pPr>
        <w:spacing w:line="360" w:lineRule="auto"/>
        <w:ind w:firstLine="284"/>
        <w:jc w:val="both"/>
        <w:rPr>
          <w:rFonts w:ascii="Arial Narrow" w:hAnsi="Arial Narrow"/>
          <w:szCs w:val="23"/>
        </w:rPr>
      </w:pPr>
      <w:r w:rsidRPr="00067449">
        <w:rPr>
          <w:rFonts w:ascii="Arial Narrow" w:hAnsi="Arial Narrow"/>
          <w:szCs w:val="23"/>
        </w:rPr>
        <w:t xml:space="preserve">Uwzględniając wyjaśnienia zawarte w rozdziale III.3. dotyczące Obszaru Chronionego Krajobrazu „H” Międzychód nie stwierdza się, aby istniały przesłanki dla specjalnej ochrony tego obszaru. Należy jednak zauważyć, że obszar chronionego krajobrazu obejmuje tereny chronione ze względu na wyróżniający się krajobraz o zróżnicowanych ekosystemach, wartościowe ze względów na możliwość zaspokajania potrzeb związanych z turystyką i wypoczynkiem. </w:t>
      </w:r>
    </w:p>
    <w:p w:rsidR="00067449" w:rsidRPr="00067449" w:rsidRDefault="00067449" w:rsidP="00067449">
      <w:pPr>
        <w:spacing w:after="240" w:line="360" w:lineRule="auto"/>
        <w:ind w:firstLine="284"/>
        <w:jc w:val="both"/>
        <w:rPr>
          <w:rFonts w:ascii="Arial Narrow" w:hAnsi="Arial Narrow"/>
          <w:sz w:val="28"/>
        </w:rPr>
      </w:pPr>
      <w:r w:rsidRPr="00067449">
        <w:rPr>
          <w:rFonts w:ascii="Arial Narrow" w:hAnsi="Arial Narrow"/>
          <w:szCs w:val="23"/>
        </w:rPr>
        <w:t>Ustalenia planu nie zakładają zmiany przeznaczenia terenów względem ich obecnego użytkowania, zatem zmiany w krajobrazie, który na tym obszarze jest typowo miejski, nie powinny mieć miejsca.</w:t>
      </w:r>
    </w:p>
    <w:p w:rsidR="00067449" w:rsidRPr="00067449" w:rsidRDefault="00067449" w:rsidP="00067449">
      <w:pPr>
        <w:pStyle w:val="Nagwek2"/>
        <w:rPr>
          <w:rFonts w:ascii="Arial Narrow" w:hAnsi="Arial Narrow"/>
        </w:rPr>
      </w:pPr>
      <w:bookmarkStart w:id="54" w:name="_Toc443774491"/>
      <w:r w:rsidRPr="00067449">
        <w:rPr>
          <w:rFonts w:ascii="Arial Narrow" w:hAnsi="Arial Narrow"/>
        </w:rPr>
        <w:lastRenderedPageBreak/>
        <w:t>9. Emitowanie promieniowania elektromagnetycznego</w:t>
      </w:r>
      <w:bookmarkEnd w:id="54"/>
      <w:r w:rsidRPr="00067449">
        <w:rPr>
          <w:rFonts w:ascii="Arial Narrow" w:hAnsi="Arial Narrow"/>
        </w:rPr>
        <w:t xml:space="preserve"> </w:t>
      </w:r>
    </w:p>
    <w:p w:rsidR="00067449" w:rsidRPr="00067449" w:rsidRDefault="00067449" w:rsidP="00067449">
      <w:pPr>
        <w:spacing w:after="240" w:line="360" w:lineRule="auto"/>
        <w:ind w:firstLine="284"/>
        <w:jc w:val="both"/>
        <w:rPr>
          <w:rFonts w:ascii="Arial Narrow" w:hAnsi="Arial Narrow"/>
          <w:szCs w:val="23"/>
        </w:rPr>
      </w:pPr>
      <w:r w:rsidRPr="00067449">
        <w:rPr>
          <w:rFonts w:ascii="Arial Narrow" w:hAnsi="Arial Narrow"/>
          <w:szCs w:val="23"/>
        </w:rPr>
        <w:t>Projekt planu nie przewiduje żadnych nowych, znaczących emitorów promieniowania elektromagnetycznego. Przedmiotowy obszar znajduje się również w znacznej odległości od istniejących potencjalnych źródeł promieniowania elektromagnetycznego w postaci linii elektroenergetycznych średniego i wysokiego napięcia.</w:t>
      </w:r>
    </w:p>
    <w:p w:rsidR="00067449" w:rsidRPr="00067449" w:rsidRDefault="00067449" w:rsidP="00067449">
      <w:pPr>
        <w:pStyle w:val="Nagwek2"/>
        <w:rPr>
          <w:rFonts w:ascii="Arial Narrow" w:hAnsi="Arial Narrow"/>
        </w:rPr>
      </w:pPr>
      <w:bookmarkStart w:id="55" w:name="_Toc443774492"/>
      <w:r w:rsidRPr="00067449">
        <w:rPr>
          <w:rFonts w:ascii="Arial Narrow" w:hAnsi="Arial Narrow"/>
        </w:rPr>
        <w:t>10. Oddziaływanie na dobra materialne i dziedzictwo kulturowe</w:t>
      </w:r>
      <w:bookmarkEnd w:id="55"/>
      <w:r w:rsidRPr="00067449">
        <w:rPr>
          <w:rFonts w:ascii="Arial Narrow" w:hAnsi="Arial Narrow"/>
        </w:rPr>
        <w:t xml:space="preserve"> </w:t>
      </w:r>
    </w:p>
    <w:p w:rsidR="00067449" w:rsidRPr="00067449" w:rsidRDefault="00067449" w:rsidP="00067449">
      <w:pPr>
        <w:spacing w:after="240" w:line="360" w:lineRule="auto"/>
        <w:ind w:firstLine="284"/>
        <w:jc w:val="both"/>
        <w:rPr>
          <w:rFonts w:ascii="Arial Narrow" w:hAnsi="Arial Narrow"/>
        </w:rPr>
      </w:pPr>
      <w:r w:rsidRPr="00067449">
        <w:rPr>
          <w:rFonts w:ascii="Arial Narrow" w:hAnsi="Arial Narrow"/>
        </w:rPr>
        <w:t xml:space="preserve">Obszar opracowania położony jest w całości poza terenami górniczymi, a także terenami narażonymi na niebezpieczeństwo powodzi oraz zagrożonymi osuwaniem się mas ziemnych. Nie przewiduje się zatem, aby dobra materialne zlokalizowane obecnie lub w przyszłości w granicach obszaru objętego planem zagrożone były zniszczeniem lub uszkodzeniem. </w:t>
      </w:r>
    </w:p>
    <w:p w:rsidR="00067449" w:rsidRPr="00067449" w:rsidRDefault="00067449" w:rsidP="00067449">
      <w:pPr>
        <w:pStyle w:val="Nagwek2"/>
        <w:rPr>
          <w:rFonts w:ascii="Arial Narrow" w:hAnsi="Arial Narrow"/>
        </w:rPr>
      </w:pPr>
      <w:bookmarkStart w:id="56" w:name="_Toc443774493"/>
      <w:r w:rsidRPr="00067449">
        <w:rPr>
          <w:rFonts w:ascii="Arial Narrow" w:hAnsi="Arial Narrow"/>
        </w:rPr>
        <w:t>11. Oddziaływanie na ludzi</w:t>
      </w:r>
      <w:bookmarkEnd w:id="56"/>
      <w:r w:rsidRPr="00067449">
        <w:rPr>
          <w:rFonts w:ascii="Arial Narrow" w:hAnsi="Arial Narrow"/>
        </w:rPr>
        <w:t xml:space="preserve"> </w:t>
      </w:r>
    </w:p>
    <w:p w:rsidR="00067449" w:rsidRPr="00067449" w:rsidRDefault="00067449" w:rsidP="00067449">
      <w:pPr>
        <w:spacing w:line="360" w:lineRule="auto"/>
        <w:ind w:firstLine="284"/>
        <w:jc w:val="both"/>
        <w:rPr>
          <w:rFonts w:ascii="Arial Narrow" w:hAnsi="Arial Narrow"/>
          <w:szCs w:val="23"/>
        </w:rPr>
      </w:pPr>
      <w:r w:rsidRPr="00067449">
        <w:rPr>
          <w:rFonts w:ascii="Arial Narrow" w:hAnsi="Arial Narrow"/>
          <w:szCs w:val="23"/>
        </w:rPr>
        <w:t xml:space="preserve">Projekt planu w sposób odpowiedni reguluje kwestie związane z: ochroną i kształtowaniem jakości powietrza atmosferycznego, gospodarką wodno-ściekową oraz ochroną przed hałasem. Wprowadzając poszczególne ustalenia (opisane we wcześniejszych rozdziałach niniejszej prognozy), ogranicza się negatywny wpływ na jakość życia i zdrowie ludzi pracujących w przyszłości w granicach obszaru objętego planem. </w:t>
      </w:r>
    </w:p>
    <w:p w:rsidR="00067449" w:rsidRPr="00067449" w:rsidRDefault="00067449" w:rsidP="00067449">
      <w:pPr>
        <w:spacing w:line="360" w:lineRule="auto"/>
        <w:ind w:firstLine="284"/>
        <w:jc w:val="both"/>
        <w:rPr>
          <w:rFonts w:ascii="Arial Narrow" w:hAnsi="Arial Narrow"/>
          <w:szCs w:val="23"/>
        </w:rPr>
      </w:pPr>
      <w:r w:rsidRPr="00067449">
        <w:rPr>
          <w:rFonts w:ascii="Arial Narrow" w:hAnsi="Arial Narrow"/>
          <w:szCs w:val="23"/>
        </w:rPr>
        <w:t>Główną przyczyną występowania okresowego dyskomfortu będą prace budowlane, związane z realizacją nowych obiektów. Na skutek prowadzonych prac budowlanych należy spodziewać się zwiększonej emisji hałasu, której źródłem będą pracujące maszyny i urządzenia, a także zwiększonej emisji gazowych i pyłowych, generowanych podczas prowadzenia prac ziemnych. Należy jednak przypuszczać, że prace te będą prowadzone etapowo, przede wszystkim w porze dziennej i nie będą stanowić uciążliwości w godzinach nocnych. Zatem ze względu na charakter wspomnianego oddziaływania (krótkotrwałe i chwilowe), nie przewiduje się jego istotnego wpływu na kształtowanie lokalnego klimatu akustycznego. Ponadto zasięg oddziaływania prowadzonych inwestycji budowlanych powinien zamykać się w granicy danej działki budowlanej.</w:t>
      </w:r>
    </w:p>
    <w:p w:rsidR="00067449" w:rsidRPr="00067449" w:rsidRDefault="00067449" w:rsidP="00067449">
      <w:pPr>
        <w:spacing w:after="240" w:line="360" w:lineRule="auto"/>
        <w:ind w:firstLine="284"/>
        <w:jc w:val="both"/>
        <w:rPr>
          <w:rFonts w:ascii="Arial Narrow" w:hAnsi="Arial Narrow"/>
        </w:rPr>
      </w:pPr>
      <w:r w:rsidRPr="00067449">
        <w:rPr>
          <w:rFonts w:ascii="Arial Narrow" w:hAnsi="Arial Narrow"/>
          <w:szCs w:val="23"/>
        </w:rPr>
        <w:t>Reasumując, nie należy spodziewać się niekorzystnego oddziaływania na ludzi, w związku ze zmianami dotychczasowego sposobu przeznaczenia i zagospodarowania terenów, jakie zostały zaproponowane w projekcie planu miejscowego.</w:t>
      </w:r>
    </w:p>
    <w:p w:rsidR="00AA6F95" w:rsidRPr="00AA6F95" w:rsidRDefault="00AA6F95" w:rsidP="00AA6F95">
      <w:pPr>
        <w:pStyle w:val="Nagwek2"/>
        <w:rPr>
          <w:rFonts w:ascii="Arial Narrow" w:hAnsi="Arial Narrow"/>
        </w:rPr>
      </w:pPr>
      <w:bookmarkStart w:id="57" w:name="_Toc443774494"/>
      <w:r w:rsidRPr="00AA6F95">
        <w:rPr>
          <w:rFonts w:ascii="Arial Narrow" w:hAnsi="Arial Narrow"/>
        </w:rPr>
        <w:t>12. Oddziaływanie transgraniczne</w:t>
      </w:r>
      <w:bookmarkEnd w:id="57"/>
      <w:r w:rsidRPr="00AA6F95">
        <w:rPr>
          <w:rFonts w:ascii="Arial Narrow" w:hAnsi="Arial Narrow"/>
        </w:rPr>
        <w:t xml:space="preserve"> </w:t>
      </w:r>
    </w:p>
    <w:p w:rsidR="00AA6F95" w:rsidRPr="00AA6F95" w:rsidRDefault="00AA6F95" w:rsidP="00AA6F95">
      <w:pPr>
        <w:spacing w:after="240" w:line="360" w:lineRule="auto"/>
        <w:ind w:firstLine="284"/>
        <w:jc w:val="both"/>
        <w:rPr>
          <w:rFonts w:ascii="Arial Narrow" w:hAnsi="Arial Narrow"/>
          <w:szCs w:val="23"/>
        </w:rPr>
      </w:pPr>
      <w:r w:rsidRPr="00AA6F95">
        <w:rPr>
          <w:rFonts w:ascii="Arial Narrow" w:hAnsi="Arial Narrow"/>
          <w:szCs w:val="23"/>
        </w:rPr>
        <w:t xml:space="preserve">Planowane przedsięwzięcia mają charakter lokalny i nie będą emitować zanieczyszczeń mogących przemieszczać się na dalekie odległości. Ponadto, z uwagi na położenie gminy Międzychód, realizacja </w:t>
      </w:r>
      <w:r w:rsidRPr="00AA6F95">
        <w:rPr>
          <w:rFonts w:ascii="Arial Narrow" w:hAnsi="Arial Narrow"/>
          <w:szCs w:val="23"/>
        </w:rPr>
        <w:lastRenderedPageBreak/>
        <w:t>zapisów analizowanego planu miejscowego nie spowoduje transgranicznych oddziaływań na środowisko przyrodnicze.</w:t>
      </w:r>
    </w:p>
    <w:p w:rsidR="00AA6F95" w:rsidRPr="00AA6F95" w:rsidRDefault="00AA6F95" w:rsidP="00AA6F95">
      <w:pPr>
        <w:pStyle w:val="Nagwek1"/>
        <w:rPr>
          <w:rFonts w:ascii="Arial Narrow" w:hAnsi="Arial Narrow"/>
        </w:rPr>
      </w:pPr>
      <w:bookmarkStart w:id="58" w:name="_Toc443774495"/>
      <w:r w:rsidRPr="00AA6F95">
        <w:rPr>
          <w:rFonts w:ascii="Arial Narrow" w:hAnsi="Arial Narrow"/>
        </w:rPr>
        <w:t>VII. ROZWIĄZANIA ZAPOBIEGAJĄCE LUB OGRANICZAJĄCE NEGATYWNE ODDZIAŁYWANIE NA ŚRODOWISKO, W TYM ROZWIĄZANIA ALTERNATYWNE</w:t>
      </w:r>
      <w:bookmarkEnd w:id="58"/>
      <w:r w:rsidRPr="00AA6F95">
        <w:rPr>
          <w:rFonts w:ascii="Arial Narrow" w:hAnsi="Arial Narrow"/>
        </w:rPr>
        <w:t xml:space="preserve"> </w:t>
      </w:r>
    </w:p>
    <w:p w:rsidR="00AA6F95" w:rsidRPr="00AA6F95" w:rsidRDefault="00AA6F95" w:rsidP="00AA6F95">
      <w:pPr>
        <w:spacing w:line="360" w:lineRule="auto"/>
        <w:ind w:firstLine="284"/>
        <w:jc w:val="both"/>
        <w:rPr>
          <w:rFonts w:ascii="Arial Narrow" w:hAnsi="Arial Narrow"/>
          <w:szCs w:val="23"/>
        </w:rPr>
      </w:pPr>
      <w:r w:rsidRPr="00AA6F95">
        <w:rPr>
          <w:rFonts w:ascii="Arial Narrow" w:hAnsi="Arial Narrow"/>
          <w:szCs w:val="23"/>
        </w:rPr>
        <w:t>Przyjęcie proponowanych w analizowanym projekcie planu rozwiązań wywoła duże i znaczące zmiany w środowisku. Zapisy projektu są jednak w większości na tyle precyzyjne, że w przypadku realizacji ustaleń tego dokumentu powinny zapewnić optymalną ochronę środowiska przyrodniczego zarówno w granicach obszaru objętego projektem planu, jak i w jego otoczeniu. Nie przewiduje się zatem, aby rezultaty realizacji planu w sposób szczególnie negatywny wpływały na środowisko.</w:t>
      </w:r>
    </w:p>
    <w:p w:rsidR="00AA6F95" w:rsidRPr="00AA6F95" w:rsidRDefault="00AA6F95" w:rsidP="00AA6F95">
      <w:pPr>
        <w:spacing w:line="360" w:lineRule="auto"/>
        <w:ind w:firstLine="284"/>
        <w:jc w:val="both"/>
        <w:rPr>
          <w:rFonts w:ascii="Arial Narrow" w:hAnsi="Arial Narrow"/>
          <w:szCs w:val="23"/>
        </w:rPr>
      </w:pPr>
      <w:r w:rsidRPr="00AA6F95">
        <w:rPr>
          <w:rFonts w:ascii="Arial Narrow" w:hAnsi="Arial Narrow"/>
          <w:szCs w:val="23"/>
        </w:rPr>
        <w:t>Ponadto zwraca się uwagę, iż w trakcie realizacji zabudowy należy zadbać o to, aby przed rozpoczęciem prac budowlanych na powierzchni obecnie nieprzekształconej, zdjąć warstwę humusową i wykorzystać ją odpowiednio po zakończeniu robót.</w:t>
      </w:r>
    </w:p>
    <w:p w:rsidR="00AA6F95" w:rsidRPr="00AA6F95" w:rsidRDefault="00AA6F95" w:rsidP="00AA6F95">
      <w:pPr>
        <w:spacing w:line="360" w:lineRule="auto"/>
        <w:ind w:firstLine="284"/>
        <w:jc w:val="both"/>
        <w:rPr>
          <w:rFonts w:ascii="Arial Narrow" w:hAnsi="Arial Narrow"/>
          <w:szCs w:val="23"/>
        </w:rPr>
      </w:pPr>
      <w:r w:rsidRPr="00AA6F95">
        <w:rPr>
          <w:rFonts w:ascii="Arial Narrow" w:hAnsi="Arial Narrow"/>
          <w:szCs w:val="23"/>
        </w:rPr>
        <w:t xml:space="preserve">Zapisy miejscowego planu powinny skutecznie chronić środowisko przyrodnicze przed potencjalnymi negatywnymi oddziaływaniami. Ponadto w decyzji środowiskowej dla poszczególnych inwestycji można zawrzeć dodatkowe, szczegółowe zapisy chroniące, minimalizujące, łagodzące bądź kompensujące ewentualne negatywne oddziaływania realizacji konkretnych projektów na środowisko przyrodnicze. Do podstawowych ogólnych działań ograniczających zaliczyć można: (1) ograniczenie zajęcia terenu; (2) stosowanie odpowiednich technologii, materiałów i rozwiązań konstrukcyjnych (np. </w:t>
      </w:r>
      <w:proofErr w:type="spellStart"/>
      <w:r w:rsidRPr="00AA6F95">
        <w:rPr>
          <w:rFonts w:ascii="Arial Narrow" w:hAnsi="Arial Narrow"/>
          <w:szCs w:val="23"/>
        </w:rPr>
        <w:t>nasadzeń</w:t>
      </w:r>
      <w:proofErr w:type="spellEnd"/>
      <w:r w:rsidRPr="00AA6F95">
        <w:rPr>
          <w:rFonts w:ascii="Arial Narrow" w:hAnsi="Arial Narrow"/>
          <w:szCs w:val="23"/>
        </w:rPr>
        <w:t xml:space="preserve"> roślinności chroniących przed hałasem i zanieczyszczeniami atmosferycznymi itp.); (3) prawidłowe zabezpieczenie sprzętu i placu budowy; (4) dostosowanie terminu prac do cyklu wegetacyjnego roślin i terminów rozrodu zwierząt.</w:t>
      </w:r>
    </w:p>
    <w:p w:rsidR="00AA6F95" w:rsidRPr="00AA6F95" w:rsidRDefault="00AA6F95" w:rsidP="00AA6F95">
      <w:pPr>
        <w:spacing w:line="360" w:lineRule="auto"/>
        <w:ind w:firstLine="284"/>
        <w:jc w:val="both"/>
        <w:rPr>
          <w:rFonts w:ascii="Arial Narrow" w:hAnsi="Arial Narrow"/>
          <w:szCs w:val="23"/>
        </w:rPr>
      </w:pPr>
      <w:r w:rsidRPr="00AA6F95">
        <w:rPr>
          <w:rFonts w:ascii="Arial Narrow" w:hAnsi="Arial Narrow"/>
          <w:szCs w:val="23"/>
        </w:rPr>
        <w:t xml:space="preserve">Ewentualne kolizje projektowanego zagospodarowania ze środowiskiem przyrodniczym i kulturowym w większości przypadków będą lokalne i nieistotne dla funkcjonowania i stanu środowiska rozpatrywanego w skali gminy oraz obszarów przyległych. Istnieją jednak inwestycje, dla których  przeprowadzone osobne oceny oddziaływań na środowisko mogą wskazać ich negatywne oddziaływania na przyrodę. Należy wówczas szukać rozwiązań alternatywnych, godzących interes publiczny wynikający z rozwoju gospodarczego gminy z ochroną środowiska przyrodniczego. Biorąc pod uwagę niewielki charakter zmian omawianego terenu w wyniku realizacji projektu </w:t>
      </w:r>
      <w:proofErr w:type="spellStart"/>
      <w:r w:rsidRPr="00AA6F95">
        <w:rPr>
          <w:rFonts w:ascii="Arial Narrow" w:hAnsi="Arial Narrow"/>
          <w:szCs w:val="23"/>
        </w:rPr>
        <w:t>mpzp</w:t>
      </w:r>
      <w:proofErr w:type="spellEnd"/>
      <w:r w:rsidRPr="00AA6F95">
        <w:rPr>
          <w:rFonts w:ascii="Arial Narrow" w:hAnsi="Arial Narrow"/>
          <w:szCs w:val="23"/>
        </w:rPr>
        <w:t xml:space="preserve"> i istniejący stan zagospodarowania terenów, ocenia się, że obiektywnie rzecz ujmując alternatywy dla ustaleń projektu </w:t>
      </w:r>
      <w:proofErr w:type="spellStart"/>
      <w:r w:rsidRPr="00AA6F95">
        <w:rPr>
          <w:rFonts w:ascii="Arial Narrow" w:hAnsi="Arial Narrow"/>
          <w:szCs w:val="23"/>
        </w:rPr>
        <w:t>mpzp</w:t>
      </w:r>
      <w:proofErr w:type="spellEnd"/>
      <w:r w:rsidRPr="00AA6F95">
        <w:rPr>
          <w:rFonts w:ascii="Arial Narrow" w:hAnsi="Arial Narrow"/>
          <w:szCs w:val="23"/>
        </w:rPr>
        <w:t xml:space="preserve"> zbyt wielu nie ma.</w:t>
      </w:r>
    </w:p>
    <w:p w:rsidR="00AA6F95" w:rsidRPr="00AA6F95" w:rsidRDefault="00AA6F95" w:rsidP="00AA6F95">
      <w:pPr>
        <w:pStyle w:val="Nagwek1"/>
        <w:jc w:val="both"/>
        <w:rPr>
          <w:rFonts w:ascii="Arial Narrow" w:hAnsi="Arial Narrow"/>
        </w:rPr>
      </w:pPr>
      <w:bookmarkStart w:id="59" w:name="_Toc428119251"/>
      <w:bookmarkStart w:id="60" w:name="_Toc443774496"/>
      <w:r w:rsidRPr="00AA6F95">
        <w:rPr>
          <w:rFonts w:ascii="Arial Narrow" w:hAnsi="Arial Narrow"/>
        </w:rPr>
        <w:lastRenderedPageBreak/>
        <w:t>VIII.</w:t>
      </w:r>
      <w:r w:rsidRPr="00AA6F95">
        <w:rPr>
          <w:rFonts w:ascii="Arial Narrow" w:hAnsi="Arial Narrow"/>
        </w:rPr>
        <w:tab/>
        <w:t>PROPOZYCJE DOTYCZĄCE PRZEWIDYWANYCH METOD ANALIZY SKUTKÓW REALIZACJI POSTANOWIEŃ PLANU ORAZ CZĘSTOTLIWOŚCI JEJ PRZEPROWADZANIA</w:t>
      </w:r>
      <w:bookmarkEnd w:id="59"/>
      <w:bookmarkEnd w:id="60"/>
    </w:p>
    <w:p w:rsidR="00AA6F95" w:rsidRPr="00AA6F95" w:rsidRDefault="00AA6F95" w:rsidP="00AA6F95">
      <w:pPr>
        <w:spacing w:line="360" w:lineRule="auto"/>
        <w:ind w:firstLine="284"/>
        <w:jc w:val="both"/>
        <w:rPr>
          <w:rFonts w:ascii="Arial Narrow" w:hAnsi="Arial Narrow"/>
          <w:szCs w:val="23"/>
        </w:rPr>
      </w:pPr>
      <w:r w:rsidRPr="00AA6F95">
        <w:rPr>
          <w:rFonts w:ascii="Arial Narrow" w:hAnsi="Arial Narrow"/>
          <w:szCs w:val="23"/>
        </w:rPr>
        <w:t>Co najmniej raz w czasie kadencji Burmistrz dokonuje analizy zmian w zagospodarowaniu przestrzennym gminy, ocenia postępy w opracowywaniu planów miejscowych i opracowuje wieloletnie programy ich sporządzania w nawiązaniu do ustaleń studium i przedstawia ich wyniki Radzie Miejskiej. Rada podejmuje uchwałę w sprawie aktualności Studium i planów miejscowych, a w przypadku uznania ich za nieaktualne lub niezgodne z obowiązującymi przepisami w całości lub w części, podejmuje uchwałę o przystąpieniu do sporządzenia ich zmiany.</w:t>
      </w:r>
    </w:p>
    <w:p w:rsidR="00AA6F95" w:rsidRPr="00AA6F95" w:rsidRDefault="00AA6F95" w:rsidP="00AA6F95">
      <w:pPr>
        <w:spacing w:line="360" w:lineRule="auto"/>
        <w:ind w:firstLine="284"/>
        <w:jc w:val="both"/>
        <w:rPr>
          <w:rFonts w:ascii="Arial Narrow" w:hAnsi="Arial Narrow"/>
          <w:szCs w:val="23"/>
        </w:rPr>
      </w:pPr>
      <w:r w:rsidRPr="00AA6F95">
        <w:rPr>
          <w:rFonts w:ascii="Arial Narrow" w:hAnsi="Arial Narrow"/>
          <w:szCs w:val="23"/>
        </w:rPr>
        <w:t>Ocena miejscowych planów powinna być przeprowadzana przede wszystkim w kontekście rozwoju przestrzennego gminy Międzychód oraz czy miała miejsce realizacja infrastruktury transportowej i technicznej w sposób zintegrowany, czy nawet wyprzedzający lokalizację zabudowy. Pozwoli to na opracowania harmonogramu sporządzania i realizacji kolejnych planów zagospodarowania przestrzennego, bilansowania zapotrzebowania m.in. na wodę, gaz, kanalizację sanitarną oraz przygotowanie odpowiednio wyposażonych terenów.</w:t>
      </w:r>
    </w:p>
    <w:p w:rsidR="00AA6F95" w:rsidRPr="00AA6F95" w:rsidRDefault="00AA6F95" w:rsidP="00AA6F95">
      <w:pPr>
        <w:spacing w:line="360" w:lineRule="auto"/>
        <w:ind w:firstLine="284"/>
        <w:jc w:val="both"/>
        <w:rPr>
          <w:rFonts w:ascii="Arial Narrow" w:hAnsi="Arial Narrow"/>
        </w:rPr>
      </w:pPr>
      <w:r w:rsidRPr="00AA6F95">
        <w:rPr>
          <w:rFonts w:ascii="Arial Narrow" w:hAnsi="Arial Narrow"/>
          <w:szCs w:val="23"/>
        </w:rPr>
        <w:t xml:space="preserve">Ponadto, Burmistrz jest zobowiązany prowadzić monitoring skutków realizacji postanowień przyjętego dokumentu w zakresie oddziaływania na środowisko. Monitoring skutków realizacji postanowień przyjętego dokumentu w zakresie oddziaływania na środowisko może polegać np. na analizie i ocenie stanu poszczególnych komponentów </w:t>
      </w:r>
      <w:r w:rsidRPr="00AA6F95">
        <w:rPr>
          <w:rFonts w:ascii="Arial Narrow" w:hAnsi="Arial Narrow"/>
        </w:rPr>
        <w:t>środowiska (powietrza, wód, gleb i in.) w oparciu o wyniki pomiarów uzyskanych w ramach państwowego monitoringu środowiska</w:t>
      </w:r>
      <w:r w:rsidRPr="00AA6F95">
        <w:rPr>
          <w:rStyle w:val="Odwoanieprzypisudolnego"/>
          <w:rFonts w:ascii="Arial Narrow" w:hAnsi="Arial Narrow"/>
        </w:rPr>
        <w:footnoteReference w:id="11"/>
      </w:r>
      <w:r w:rsidRPr="00AA6F95">
        <w:rPr>
          <w:rFonts w:ascii="Arial Narrow" w:hAnsi="Arial Narrow"/>
        </w:rPr>
        <w:t xml:space="preserve">, w ramach monitoringu środowiska prowadzonego w oparciu o wydane decyzje o środowiskowych uwarunkowaniach dla przedsięwzięć zlokalizowanych na obszarze objętym projektem </w:t>
      </w:r>
      <w:proofErr w:type="spellStart"/>
      <w:r w:rsidRPr="00AA6F95">
        <w:rPr>
          <w:rFonts w:ascii="Arial Narrow" w:hAnsi="Arial Narrow"/>
        </w:rPr>
        <w:t>mpzp</w:t>
      </w:r>
      <w:proofErr w:type="spellEnd"/>
      <w:r w:rsidRPr="00AA6F95">
        <w:rPr>
          <w:rFonts w:ascii="Arial Narrow" w:hAnsi="Arial Narrow"/>
        </w:rPr>
        <w:t xml:space="preserve"> lub, w ramach indywidualnych zamówień, na kontroli i ocenie zgodności wyposażenia terenu w infrastrukturę techniczną z ustaleniami przyjętego planu.</w:t>
      </w:r>
    </w:p>
    <w:p w:rsidR="00AA6F95" w:rsidRPr="00AA6F95" w:rsidRDefault="00AA6F95" w:rsidP="00AA6F95">
      <w:pPr>
        <w:pStyle w:val="Nagwek1"/>
        <w:jc w:val="both"/>
        <w:rPr>
          <w:rFonts w:ascii="Arial Narrow" w:hAnsi="Arial Narrow"/>
        </w:rPr>
      </w:pPr>
      <w:bookmarkStart w:id="61" w:name="_Toc443774497"/>
      <w:r w:rsidRPr="00AA6F95">
        <w:rPr>
          <w:rFonts w:ascii="Arial Narrow" w:hAnsi="Arial Narrow"/>
        </w:rPr>
        <w:t>IX. STRESZCZENIE W JĘZYKU NIESPECJALISTYCZNYM</w:t>
      </w:r>
      <w:bookmarkEnd w:id="61"/>
      <w:r w:rsidRPr="00AA6F95">
        <w:rPr>
          <w:rFonts w:ascii="Arial Narrow" w:hAnsi="Arial Narrow"/>
        </w:rPr>
        <w:t xml:space="preserve"> </w:t>
      </w:r>
    </w:p>
    <w:p w:rsidR="00AA6F95" w:rsidRPr="00AA6F95" w:rsidRDefault="00AA6F95" w:rsidP="00AA6F95">
      <w:pPr>
        <w:spacing w:line="360" w:lineRule="auto"/>
        <w:ind w:firstLine="284"/>
        <w:jc w:val="both"/>
        <w:rPr>
          <w:rFonts w:ascii="Arial Narrow" w:hAnsi="Arial Narrow"/>
        </w:rPr>
      </w:pPr>
      <w:r w:rsidRPr="00AA6F95">
        <w:rPr>
          <w:rFonts w:ascii="Arial Narrow" w:hAnsi="Arial Narrow"/>
        </w:rPr>
        <w:t xml:space="preserve">Prognoza oddziaływania na środowisko stanowi podstawowy dokument, niezbędny do przeprowadzenia postępowania w sprawie strategicznej oceny oddziaływania na środowisko skutków realizacji w tym przypadku planu miejscowego. Obowiązek jej opracowania wynika bezpośrednio z zapisów </w:t>
      </w:r>
      <w:r w:rsidRPr="00AA6F95">
        <w:rPr>
          <w:rFonts w:ascii="Arial Narrow" w:hAnsi="Arial Narrow"/>
          <w:i/>
          <w:iCs/>
        </w:rPr>
        <w:t xml:space="preserve">Ustawy </w:t>
      </w:r>
      <w:r w:rsidRPr="00AA6F95">
        <w:rPr>
          <w:rFonts w:ascii="Arial Narrow" w:hAnsi="Arial Narrow"/>
        </w:rPr>
        <w:t xml:space="preserve">z dnia 3 października 2008 r. </w:t>
      </w:r>
      <w:r w:rsidRPr="00AA6F95">
        <w:rPr>
          <w:rFonts w:ascii="Arial Narrow" w:hAnsi="Arial Narrow"/>
          <w:i/>
          <w:iCs/>
        </w:rPr>
        <w:t xml:space="preserve">o udostępnianiu informacji o środowisku i jego ochronie, udziale społeczeństwa w ochronie środowiska oraz ocenach oddziaływania na środowisko </w:t>
      </w:r>
      <w:r w:rsidRPr="00AA6F95">
        <w:rPr>
          <w:rFonts w:ascii="Arial Narrow" w:hAnsi="Arial Narrow"/>
        </w:rPr>
        <w:t xml:space="preserve">oraz ustawy z dnia 27 marca 2003 r. </w:t>
      </w:r>
      <w:r w:rsidRPr="00AA6F95">
        <w:rPr>
          <w:rFonts w:ascii="Arial Narrow" w:hAnsi="Arial Narrow"/>
          <w:i/>
          <w:iCs/>
        </w:rPr>
        <w:t>o planowaniu i zagospodarowaniu przestrzennym</w:t>
      </w:r>
      <w:r w:rsidRPr="00AA6F95">
        <w:rPr>
          <w:rFonts w:ascii="Arial Narrow" w:hAnsi="Arial Narrow"/>
        </w:rPr>
        <w:t xml:space="preserve">. </w:t>
      </w:r>
    </w:p>
    <w:p w:rsidR="00AA6F95" w:rsidRPr="00AA6F95" w:rsidRDefault="00AA6F95" w:rsidP="00AA6F95">
      <w:pPr>
        <w:spacing w:line="360" w:lineRule="auto"/>
        <w:ind w:firstLine="284"/>
        <w:jc w:val="both"/>
        <w:rPr>
          <w:rFonts w:ascii="Arial Narrow" w:hAnsi="Arial Narrow"/>
        </w:rPr>
      </w:pPr>
      <w:r w:rsidRPr="00AA6F95">
        <w:rPr>
          <w:rFonts w:ascii="Arial Narrow" w:hAnsi="Arial Narrow"/>
        </w:rPr>
        <w:t xml:space="preserve">Podstawowym celem prognozy oddziaływania na środowisko jest diagnoza stanu środowiska i wskazanie potencjalnego negatywnego oddziaływania realizacji ustaleń planu na środowisko. Niniejsza </w:t>
      </w:r>
      <w:r w:rsidRPr="00AA6F95">
        <w:rPr>
          <w:rFonts w:ascii="Arial Narrow" w:hAnsi="Arial Narrow"/>
        </w:rPr>
        <w:lastRenderedPageBreak/>
        <w:t xml:space="preserve">prognoza dotyczy oceny oddziaływania na środowisko projektu zmiany miejscowego planu zagospodarowania przestrzennego gminy Międzychód – dla części obrębu Międzychód (ul. Na Ostrawy). Analizie i ocenie poddano projekt uchwały Rady Miejskiej Międzychodu, zawierający ustalenia realizacyjne planu oraz rysunek projektu planu w skali 1 : 1 000. </w:t>
      </w:r>
    </w:p>
    <w:p w:rsidR="00AA6F95" w:rsidRPr="00AA6F95" w:rsidRDefault="00AA6F95" w:rsidP="00AA6F95">
      <w:pPr>
        <w:spacing w:line="360" w:lineRule="auto"/>
        <w:ind w:firstLine="284"/>
        <w:jc w:val="both"/>
        <w:rPr>
          <w:rFonts w:ascii="Arial Narrow" w:hAnsi="Arial Narrow"/>
        </w:rPr>
      </w:pPr>
      <w:r w:rsidRPr="00AA6F95">
        <w:rPr>
          <w:rFonts w:ascii="Arial Narrow" w:hAnsi="Arial Narrow"/>
        </w:rPr>
        <w:t xml:space="preserve">Analizowany obszar, dla którego sporządzony został projekt planu zajmuje powierzchnię około 5 ha i położony jest w południowej części miasta Międzychód, pomiędzy linią kolejową, a drogą wojewódzką nr 160 (ul. Poznańska). </w:t>
      </w:r>
    </w:p>
    <w:p w:rsidR="00AA6F95" w:rsidRPr="00AA6F95" w:rsidRDefault="00AA6F95" w:rsidP="00AA6F95">
      <w:pPr>
        <w:spacing w:line="360" w:lineRule="auto"/>
        <w:ind w:firstLine="284"/>
        <w:jc w:val="both"/>
        <w:rPr>
          <w:rFonts w:ascii="Arial Narrow" w:hAnsi="Arial Narrow"/>
        </w:rPr>
      </w:pPr>
      <w:r w:rsidRPr="00AA6F95">
        <w:rPr>
          <w:rFonts w:ascii="Arial Narrow" w:hAnsi="Arial Narrow"/>
        </w:rPr>
        <w:t xml:space="preserve">W pierwszej części prognozy scharakteryzowano środowisko przyrodnicze w podziale na poszczególne komponenty oraz ich wzajemne powiązania, w tym: warunki geologiczno-gruntowe, rzeźbę terenu, warunki glebowe, warunki wodne, florę, faunę, klimat lokalny i wartości kulturowe. Analizowany obszar charakteryzuje się jednorodnym ukształtowaniem terenu. Większość obszaru opracowania zbudowana jest z glin zwałowych. W jego obrębie nie występują żadne udokumentowane złoża surowców naturalnych. Na obszarze opracowania nie ma żadnych cieków ani zbiorników wodnych. Zwierciadło wód gruntowych na omawianym terenie występuje na głębokości 2 m </w:t>
      </w:r>
      <w:proofErr w:type="spellStart"/>
      <w:r w:rsidRPr="00AA6F95">
        <w:rPr>
          <w:rFonts w:ascii="Arial Narrow" w:hAnsi="Arial Narrow"/>
        </w:rPr>
        <w:t>ppt</w:t>
      </w:r>
      <w:proofErr w:type="spellEnd"/>
      <w:r w:rsidRPr="00AA6F95">
        <w:rPr>
          <w:rFonts w:ascii="Arial Narrow" w:hAnsi="Arial Narrow"/>
        </w:rPr>
        <w:t xml:space="preserve">. Dominują tu gleby </w:t>
      </w:r>
      <w:proofErr w:type="spellStart"/>
      <w:r w:rsidRPr="00AA6F95">
        <w:rPr>
          <w:rFonts w:ascii="Arial Narrow" w:hAnsi="Arial Narrow"/>
        </w:rPr>
        <w:t>pseudobielicowe</w:t>
      </w:r>
      <w:proofErr w:type="spellEnd"/>
      <w:r w:rsidRPr="00AA6F95">
        <w:rPr>
          <w:rFonts w:ascii="Arial Narrow" w:hAnsi="Arial Narrow"/>
        </w:rPr>
        <w:t xml:space="preserve"> wytworzone z glin. Roślinność jest pod silnym wpływem działalności człowieka, a świat zwierząt reprezentowany jest głównie przez drobne ssaki i ptaki polne. Cały teren położony jest w granicach Obszaru Chronionego Krajobrazu „H” Międzychód.</w:t>
      </w:r>
    </w:p>
    <w:p w:rsidR="00AA6F95" w:rsidRPr="00AA6F95" w:rsidRDefault="00AA6F95" w:rsidP="00AA6F95">
      <w:pPr>
        <w:spacing w:line="360" w:lineRule="auto"/>
        <w:ind w:firstLine="284"/>
        <w:jc w:val="both"/>
        <w:rPr>
          <w:rFonts w:ascii="Arial Narrow" w:hAnsi="Arial Narrow"/>
        </w:rPr>
      </w:pPr>
      <w:r w:rsidRPr="00AA6F95">
        <w:rPr>
          <w:rFonts w:ascii="Arial Narrow" w:hAnsi="Arial Narrow"/>
        </w:rPr>
        <w:t xml:space="preserve">W tej części prognozy opisano także istniejący stan środowiska pod względem ochrony jakości powietrza, wód, klimatu akustycznego oraz pól elektromagnetycznych. Potencjalnym źródłem zanieczyszczeń może być zabudowa obiektów produkcyjnych. Na przedmiotowym obszarze występuje sieć wodociągowa i kanalizacyjna, co sprzyja środowisku gruntowo-wodnemu. </w:t>
      </w:r>
    </w:p>
    <w:p w:rsidR="00AA6F95" w:rsidRPr="00AA6F95" w:rsidRDefault="00AA6F95" w:rsidP="00AA6F95">
      <w:pPr>
        <w:spacing w:line="360" w:lineRule="auto"/>
        <w:ind w:firstLine="284"/>
        <w:jc w:val="both"/>
        <w:rPr>
          <w:rFonts w:ascii="Arial Narrow" w:hAnsi="Arial Narrow"/>
        </w:rPr>
      </w:pPr>
      <w:r w:rsidRPr="00AA6F95">
        <w:rPr>
          <w:rFonts w:ascii="Arial Narrow" w:hAnsi="Arial Narrow"/>
        </w:rPr>
        <w:t>W drugiej części szczegółowo omówiono zapisy projektu planu. Projekt wyznacza jeden teren zabudowy mieszkaniowej jednorodzinnej (MN) oraz tereny zabudowy mieszkaniowej lub zabudowy usługowej (MN/U). Stwierdzono również, że głównym celem analizowanego projektu planu miejscowego jest wyznaczenie nowych terenów przeznaczonych do rozwoju funkcji mieszkaniowo-usługowych. Ponadto szczegółowo omówiono zapisy projektu i wskazano na powiązania ich z zapisami „Studium uwarunkowań i kierunków zagospodarowania przestrzennego gminy Międzychód”. Stwierdzono, że projekt planu nie narusza ustaleń studium. Wykazano także brak negatywnych skutków dla środowiska i przestrzeni, jakie mogłyby wystąpić w przypadku braku realizacji ustaleń projektu planu.</w:t>
      </w:r>
    </w:p>
    <w:p w:rsidR="00AA6F95" w:rsidRPr="00AA6F95" w:rsidRDefault="00AA6F95" w:rsidP="00AA6F95">
      <w:pPr>
        <w:spacing w:line="360" w:lineRule="auto"/>
        <w:ind w:firstLine="284"/>
        <w:jc w:val="both"/>
        <w:rPr>
          <w:rFonts w:ascii="Arial Narrow" w:hAnsi="Arial Narrow"/>
        </w:rPr>
      </w:pPr>
      <w:r w:rsidRPr="00AA6F95">
        <w:rPr>
          <w:rFonts w:ascii="Arial Narrow" w:hAnsi="Arial Narrow"/>
        </w:rPr>
        <w:t xml:space="preserve">Następnie omówiono podstawowe cele ochrony środowiska, formułowane na szczeblu międzynarodowym, krajowym i lokalnym, istotne z punktu widzenia projektu planu. W tym zakresie przeanalizowano następujące dokumenty: Dyrektywę Rady z dnia 21 maja 1991 r. dotycząca oczyszczania ścieków komunalnych, Dyrektywę Rady z dnia 27 września 1996 r. w sprawie ocen i zarządzania jakością otaczającego powietrza, II Politykę Ekologiczną Państwa oraz Politykę ekologiczną </w:t>
      </w:r>
      <w:r w:rsidRPr="00AA6F95">
        <w:rPr>
          <w:rFonts w:ascii="Arial Narrow" w:hAnsi="Arial Narrow"/>
        </w:rPr>
        <w:lastRenderedPageBreak/>
        <w:t xml:space="preserve">państwa w latach 2009-2012 z perspektywą do roku 2016, „Plan gospodarowania wodami na obszarze dorzecza Odry”, przenoszący założenia i cele zawarte w dyrektywie unijnej tzw. Ramowej Dyrektywie Wodnej z 23 października 2000 r. </w:t>
      </w:r>
    </w:p>
    <w:p w:rsidR="00AA6F95" w:rsidRPr="00AA6F95" w:rsidRDefault="00AA6F95" w:rsidP="00AA6F95">
      <w:pPr>
        <w:spacing w:line="360" w:lineRule="auto"/>
        <w:ind w:firstLine="284"/>
        <w:jc w:val="both"/>
        <w:rPr>
          <w:rFonts w:ascii="Arial Narrow" w:hAnsi="Arial Narrow"/>
        </w:rPr>
      </w:pPr>
      <w:r w:rsidRPr="00AA6F95">
        <w:rPr>
          <w:rFonts w:ascii="Arial Narrow" w:hAnsi="Arial Narrow"/>
        </w:rPr>
        <w:t xml:space="preserve">Realizacja postanowień projektu </w:t>
      </w:r>
      <w:proofErr w:type="spellStart"/>
      <w:r w:rsidRPr="00AA6F95">
        <w:rPr>
          <w:rFonts w:ascii="Arial Narrow" w:hAnsi="Arial Narrow"/>
        </w:rPr>
        <w:t>mpzp</w:t>
      </w:r>
      <w:proofErr w:type="spellEnd"/>
      <w:r w:rsidRPr="00AA6F95">
        <w:rPr>
          <w:rFonts w:ascii="Arial Narrow" w:hAnsi="Arial Narrow"/>
        </w:rPr>
        <w:t xml:space="preserve"> niesie ze sobą pewne ryzyko pogłębienia istniejących problemów ochrony środowiska przyrodniczego a także powstania nowych dlań zagrożeń. Do istniejących problemów należą przede wszystkim:</w:t>
      </w:r>
    </w:p>
    <w:p w:rsidR="00AA6F95" w:rsidRPr="00AA6F95" w:rsidRDefault="00AA6F95" w:rsidP="00AA6F95">
      <w:pPr>
        <w:pStyle w:val="Akapitzlist"/>
        <w:numPr>
          <w:ilvl w:val="0"/>
          <w:numId w:val="10"/>
        </w:numPr>
        <w:spacing w:line="360" w:lineRule="auto"/>
        <w:ind w:left="567" w:hanging="283"/>
        <w:jc w:val="both"/>
        <w:rPr>
          <w:rFonts w:ascii="Arial Narrow" w:hAnsi="Arial Narrow"/>
        </w:rPr>
      </w:pPr>
      <w:r w:rsidRPr="00AA6F95">
        <w:rPr>
          <w:rFonts w:ascii="Arial Narrow" w:hAnsi="Arial Narrow"/>
        </w:rPr>
        <w:t>presja przestrzeni (głównie poprzez postępującą zabudowę na terenach MN/U i MN);</w:t>
      </w:r>
    </w:p>
    <w:p w:rsidR="00AA6F95" w:rsidRPr="00AA6F95" w:rsidRDefault="00AA6F95" w:rsidP="00AA6F95">
      <w:pPr>
        <w:pStyle w:val="Akapitzlist"/>
        <w:numPr>
          <w:ilvl w:val="0"/>
          <w:numId w:val="10"/>
        </w:numPr>
        <w:spacing w:line="360" w:lineRule="auto"/>
        <w:ind w:left="567" w:hanging="283"/>
        <w:jc w:val="both"/>
        <w:rPr>
          <w:rFonts w:ascii="Arial Narrow" w:hAnsi="Arial Narrow"/>
        </w:rPr>
      </w:pPr>
      <w:r w:rsidRPr="00AA6F95">
        <w:rPr>
          <w:rFonts w:ascii="Arial Narrow" w:hAnsi="Arial Narrow"/>
        </w:rPr>
        <w:t>oddziaływanie na krajobraz, wzrost powierzchni nieprzepuszczalnych i słabo przepuszczalnych, teoretyczne zakłócenia w migracji niektórych zwierząt);</w:t>
      </w:r>
    </w:p>
    <w:p w:rsidR="00AA6F95" w:rsidRPr="00AA6F95" w:rsidRDefault="00AA6F95" w:rsidP="00AA6F95">
      <w:pPr>
        <w:pStyle w:val="Akapitzlist"/>
        <w:numPr>
          <w:ilvl w:val="0"/>
          <w:numId w:val="10"/>
        </w:numPr>
        <w:spacing w:line="360" w:lineRule="auto"/>
        <w:ind w:left="567" w:hanging="283"/>
        <w:jc w:val="both"/>
        <w:rPr>
          <w:rFonts w:ascii="Arial Narrow" w:hAnsi="Arial Narrow"/>
        </w:rPr>
      </w:pPr>
      <w:r w:rsidRPr="00AA6F95">
        <w:rPr>
          <w:rFonts w:ascii="Arial Narrow" w:hAnsi="Arial Narrow"/>
        </w:rPr>
        <w:t>wzrost emisji substancji (emisja niska);</w:t>
      </w:r>
    </w:p>
    <w:p w:rsidR="00AA6F95" w:rsidRPr="00AA6F95" w:rsidRDefault="00AA6F95" w:rsidP="00AA6F95">
      <w:pPr>
        <w:pStyle w:val="Akapitzlist"/>
        <w:numPr>
          <w:ilvl w:val="0"/>
          <w:numId w:val="10"/>
        </w:numPr>
        <w:spacing w:line="360" w:lineRule="auto"/>
        <w:ind w:left="567" w:hanging="283"/>
        <w:jc w:val="both"/>
        <w:rPr>
          <w:rFonts w:ascii="Arial Narrow" w:hAnsi="Arial Narrow"/>
        </w:rPr>
      </w:pPr>
      <w:r w:rsidRPr="00AA6F95">
        <w:rPr>
          <w:rFonts w:ascii="Arial Narrow" w:hAnsi="Arial Narrow"/>
        </w:rPr>
        <w:t>wzrost emisji hałasu (głównie w trakcie budowy);</w:t>
      </w:r>
    </w:p>
    <w:p w:rsidR="00AA6F95" w:rsidRPr="00AA6F95" w:rsidRDefault="00AA6F95" w:rsidP="00AA6F95">
      <w:pPr>
        <w:pStyle w:val="Tekstpodstawowy"/>
        <w:numPr>
          <w:ilvl w:val="0"/>
          <w:numId w:val="10"/>
        </w:numPr>
        <w:spacing w:line="360" w:lineRule="auto"/>
        <w:ind w:left="567" w:hanging="283"/>
        <w:rPr>
          <w:rFonts w:ascii="Arial Narrow" w:hAnsi="Arial Narrow"/>
        </w:rPr>
      </w:pPr>
      <w:r w:rsidRPr="00AA6F95">
        <w:rPr>
          <w:rFonts w:ascii="Arial Narrow" w:hAnsi="Arial Narrow"/>
        </w:rPr>
        <w:t>wzrost zużycia wody, materii i energii.</w:t>
      </w:r>
    </w:p>
    <w:p w:rsidR="00AA6F95" w:rsidRPr="00AA6F95" w:rsidRDefault="00AA6F95" w:rsidP="00AA6F95">
      <w:pPr>
        <w:spacing w:line="360" w:lineRule="auto"/>
        <w:ind w:firstLine="284"/>
        <w:jc w:val="both"/>
        <w:rPr>
          <w:rFonts w:ascii="Arial Narrow" w:hAnsi="Arial Narrow"/>
        </w:rPr>
      </w:pPr>
      <w:r w:rsidRPr="00AA6F95">
        <w:rPr>
          <w:rFonts w:ascii="Arial Narrow" w:hAnsi="Arial Narrow"/>
        </w:rPr>
        <w:t>Jednocześnie należy podkreślić, że choć poprzez wzrost zabudowy oczywisty jest fakt wzrostu emisji zanieczyszczeń, to jednak dzięki nowoczesnym rozwiązaniom technologicznym i technicznym substancje niepożądane dla środowiska są ujmowane (np. poprzez sieć kanalizacji czy odpowiednią gospodarkę odpadami) i ich zagrożenie względem otaczającego środowiska przyrodniczego jest, przynajmniej po części, neutralizowane/ograniczane.</w:t>
      </w:r>
    </w:p>
    <w:p w:rsidR="00AA6F95" w:rsidRPr="00AA6F95" w:rsidRDefault="00AA6F95" w:rsidP="00AA6F95">
      <w:pPr>
        <w:autoSpaceDE w:val="0"/>
        <w:autoSpaceDN w:val="0"/>
        <w:adjustRightInd w:val="0"/>
        <w:spacing w:line="360" w:lineRule="auto"/>
        <w:ind w:firstLine="284"/>
        <w:jc w:val="both"/>
        <w:rPr>
          <w:rFonts w:ascii="Arial Narrow" w:hAnsi="Arial Narrow"/>
        </w:rPr>
      </w:pPr>
      <w:r w:rsidRPr="00AA6F95">
        <w:rPr>
          <w:rFonts w:ascii="Arial Narrow" w:hAnsi="Arial Narrow"/>
        </w:rPr>
        <w:t>W wyniku analizy uznano, że:</w:t>
      </w:r>
    </w:p>
    <w:p w:rsidR="00AA6F95" w:rsidRPr="00AA6F95" w:rsidRDefault="00AA6F95" w:rsidP="00AA6F95">
      <w:pPr>
        <w:pStyle w:val="Akapitzlist"/>
        <w:numPr>
          <w:ilvl w:val="0"/>
          <w:numId w:val="11"/>
        </w:numPr>
        <w:autoSpaceDE w:val="0"/>
        <w:autoSpaceDN w:val="0"/>
        <w:adjustRightInd w:val="0"/>
        <w:spacing w:line="360" w:lineRule="auto"/>
        <w:ind w:left="567" w:hanging="283"/>
        <w:jc w:val="both"/>
        <w:rPr>
          <w:rFonts w:ascii="Arial Narrow" w:hAnsi="Arial Narrow"/>
        </w:rPr>
      </w:pPr>
      <w:r w:rsidRPr="00AA6F95">
        <w:rPr>
          <w:rFonts w:ascii="Arial Narrow" w:hAnsi="Arial Narrow"/>
        </w:rPr>
        <w:t xml:space="preserve">nie przewiduje się pogorszenia jakości atmosfery i </w:t>
      </w:r>
      <w:proofErr w:type="spellStart"/>
      <w:r w:rsidRPr="00AA6F95">
        <w:rPr>
          <w:rFonts w:ascii="Arial Narrow" w:hAnsi="Arial Narrow"/>
        </w:rPr>
        <w:t>topoklimatu</w:t>
      </w:r>
      <w:proofErr w:type="spellEnd"/>
      <w:r w:rsidRPr="00AA6F95">
        <w:rPr>
          <w:rFonts w:ascii="Arial Narrow" w:hAnsi="Arial Narrow"/>
        </w:rPr>
        <w:t>;</w:t>
      </w:r>
    </w:p>
    <w:p w:rsidR="00AA6F95" w:rsidRPr="00AA6F95" w:rsidRDefault="00AA6F95" w:rsidP="00AA6F95">
      <w:pPr>
        <w:pStyle w:val="Akapitzlist"/>
        <w:numPr>
          <w:ilvl w:val="0"/>
          <w:numId w:val="11"/>
        </w:numPr>
        <w:autoSpaceDE w:val="0"/>
        <w:autoSpaceDN w:val="0"/>
        <w:adjustRightInd w:val="0"/>
        <w:spacing w:line="360" w:lineRule="auto"/>
        <w:ind w:left="567" w:hanging="283"/>
        <w:jc w:val="both"/>
        <w:rPr>
          <w:rFonts w:ascii="Arial Narrow" w:hAnsi="Arial Narrow"/>
        </w:rPr>
      </w:pPr>
      <w:r w:rsidRPr="00AA6F95">
        <w:rPr>
          <w:rFonts w:ascii="Arial Narrow" w:hAnsi="Arial Narrow"/>
        </w:rPr>
        <w:t>dla obszarów wymagających komfortu akustycznego nie przewiduje się przekroczeń norm hałasu;</w:t>
      </w:r>
    </w:p>
    <w:p w:rsidR="00AA6F95" w:rsidRPr="00AA6F95" w:rsidRDefault="00AA6F95" w:rsidP="00AA6F95">
      <w:pPr>
        <w:pStyle w:val="Akapitzlist"/>
        <w:numPr>
          <w:ilvl w:val="0"/>
          <w:numId w:val="11"/>
        </w:numPr>
        <w:autoSpaceDE w:val="0"/>
        <w:autoSpaceDN w:val="0"/>
        <w:adjustRightInd w:val="0"/>
        <w:spacing w:line="360" w:lineRule="auto"/>
        <w:ind w:left="567" w:hanging="283"/>
        <w:jc w:val="both"/>
        <w:rPr>
          <w:rFonts w:ascii="Arial Narrow" w:hAnsi="Arial Narrow"/>
        </w:rPr>
      </w:pPr>
      <w:r w:rsidRPr="00AA6F95">
        <w:rPr>
          <w:rFonts w:ascii="Arial Narrow" w:hAnsi="Arial Narrow"/>
        </w:rPr>
        <w:t>nie przewiduje się pogorszenia jakości i ilości wód powierzchniowych i podziemnych;</w:t>
      </w:r>
    </w:p>
    <w:p w:rsidR="00AA6F95" w:rsidRPr="00AA6F95" w:rsidRDefault="00AA6F95" w:rsidP="00AA6F95">
      <w:pPr>
        <w:pStyle w:val="Akapitzlist"/>
        <w:numPr>
          <w:ilvl w:val="0"/>
          <w:numId w:val="11"/>
        </w:numPr>
        <w:autoSpaceDE w:val="0"/>
        <w:autoSpaceDN w:val="0"/>
        <w:adjustRightInd w:val="0"/>
        <w:spacing w:line="360" w:lineRule="auto"/>
        <w:ind w:left="567" w:hanging="283"/>
        <w:jc w:val="both"/>
        <w:rPr>
          <w:rFonts w:ascii="Arial Narrow" w:hAnsi="Arial Narrow"/>
        </w:rPr>
      </w:pPr>
      <w:r w:rsidRPr="00AA6F95">
        <w:rPr>
          <w:rFonts w:ascii="Arial Narrow" w:hAnsi="Arial Narrow"/>
        </w:rPr>
        <w:t>nie przewiduje się pogorszenia jakości zasobów glebowych;</w:t>
      </w:r>
    </w:p>
    <w:p w:rsidR="00AA6F95" w:rsidRPr="00AA6F95" w:rsidRDefault="00AA6F95" w:rsidP="00AA6F95">
      <w:pPr>
        <w:pStyle w:val="Akapitzlist"/>
        <w:numPr>
          <w:ilvl w:val="0"/>
          <w:numId w:val="11"/>
        </w:numPr>
        <w:autoSpaceDE w:val="0"/>
        <w:autoSpaceDN w:val="0"/>
        <w:adjustRightInd w:val="0"/>
        <w:spacing w:line="360" w:lineRule="auto"/>
        <w:ind w:left="567" w:hanging="283"/>
        <w:jc w:val="both"/>
        <w:rPr>
          <w:rFonts w:ascii="Arial Narrow" w:hAnsi="Arial Narrow"/>
        </w:rPr>
      </w:pPr>
      <w:r w:rsidRPr="00AA6F95">
        <w:rPr>
          <w:rFonts w:ascii="Arial Narrow" w:hAnsi="Arial Narrow"/>
        </w:rPr>
        <w:t xml:space="preserve">nie przewiduje się przekroczeń norm natężenia pól elektromagnetycznych w związku z realizacją zapisów projektu </w:t>
      </w:r>
      <w:proofErr w:type="spellStart"/>
      <w:r w:rsidRPr="00AA6F95">
        <w:rPr>
          <w:rFonts w:ascii="Arial Narrow" w:hAnsi="Arial Narrow"/>
        </w:rPr>
        <w:t>mpzp</w:t>
      </w:r>
      <w:proofErr w:type="spellEnd"/>
      <w:r w:rsidRPr="00AA6F95">
        <w:rPr>
          <w:rFonts w:ascii="Arial Narrow" w:hAnsi="Arial Narrow"/>
        </w:rPr>
        <w:t>;</w:t>
      </w:r>
    </w:p>
    <w:p w:rsidR="00AA6F95" w:rsidRPr="00AA6F95" w:rsidRDefault="00AA6F95" w:rsidP="00AA6F95">
      <w:pPr>
        <w:pStyle w:val="Akapitzlist"/>
        <w:numPr>
          <w:ilvl w:val="0"/>
          <w:numId w:val="11"/>
        </w:numPr>
        <w:autoSpaceDE w:val="0"/>
        <w:autoSpaceDN w:val="0"/>
        <w:adjustRightInd w:val="0"/>
        <w:spacing w:line="360" w:lineRule="auto"/>
        <w:ind w:left="567" w:hanging="283"/>
        <w:jc w:val="both"/>
        <w:rPr>
          <w:rFonts w:ascii="Arial Narrow" w:hAnsi="Arial Narrow"/>
        </w:rPr>
      </w:pPr>
      <w:r w:rsidRPr="00AA6F95">
        <w:rPr>
          <w:rFonts w:ascii="Arial Narrow" w:hAnsi="Arial Narrow"/>
        </w:rPr>
        <w:t>nie przewiduje się negatywnego oddziaływania na formy ochrony przyrody w wyniku realizacji projektu miejscowego planu;</w:t>
      </w:r>
    </w:p>
    <w:p w:rsidR="00AA6F95" w:rsidRPr="00AA6F95" w:rsidRDefault="00AA6F95" w:rsidP="00AA6F95">
      <w:pPr>
        <w:pStyle w:val="Akapitzlist"/>
        <w:numPr>
          <w:ilvl w:val="0"/>
          <w:numId w:val="11"/>
        </w:numPr>
        <w:autoSpaceDE w:val="0"/>
        <w:autoSpaceDN w:val="0"/>
        <w:adjustRightInd w:val="0"/>
        <w:spacing w:line="360" w:lineRule="auto"/>
        <w:ind w:left="567" w:hanging="283"/>
        <w:jc w:val="both"/>
        <w:rPr>
          <w:rFonts w:ascii="Arial Narrow" w:hAnsi="Arial Narrow"/>
        </w:rPr>
      </w:pPr>
      <w:r w:rsidRPr="00AA6F95">
        <w:rPr>
          <w:rFonts w:ascii="Arial Narrow" w:hAnsi="Arial Narrow"/>
        </w:rPr>
        <w:t>zachowanie komfortu akustycznego w miejscach tego wymagających powinno być osiągnięte w oparciu o przepisy odrębne.</w:t>
      </w:r>
    </w:p>
    <w:p w:rsidR="00AA6F95" w:rsidRPr="00AA6F95" w:rsidRDefault="00AA6F95" w:rsidP="00AA6F95">
      <w:pPr>
        <w:spacing w:line="360" w:lineRule="auto"/>
        <w:ind w:firstLine="284"/>
        <w:jc w:val="both"/>
        <w:rPr>
          <w:rFonts w:ascii="Arial Narrow" w:hAnsi="Arial Narrow"/>
        </w:rPr>
      </w:pPr>
      <w:r w:rsidRPr="00AA6F95">
        <w:rPr>
          <w:rFonts w:ascii="Arial Narrow" w:hAnsi="Arial Narrow"/>
        </w:rPr>
        <w:t>Ewentualne kolizje projektowanego zagospodarowania ze środowiskiem przyrodniczym w większości przypadków będą lokalne i nieistotne dla funkcjonowania i stanu środowiska rozpatrywanego w skali gminy oraz obszarów przyległych.</w:t>
      </w:r>
    </w:p>
    <w:p w:rsidR="00AA6F95" w:rsidRPr="00AA6F95" w:rsidRDefault="00AA6F95" w:rsidP="00AA6F95">
      <w:pPr>
        <w:spacing w:line="360" w:lineRule="auto"/>
        <w:ind w:firstLine="709"/>
        <w:jc w:val="both"/>
        <w:rPr>
          <w:rFonts w:ascii="Arial Narrow" w:hAnsi="Arial Narrow"/>
        </w:rPr>
      </w:pPr>
      <w:r w:rsidRPr="00AA6F95">
        <w:rPr>
          <w:rFonts w:ascii="Arial Narrow" w:hAnsi="Arial Narrow"/>
        </w:rPr>
        <w:t xml:space="preserve">Co najmniej raz w czasie kadencji Burmistrz Międzychodu dokonuje analizy zmian w zagospodarowaniu przestrzennym gminy, ocenia postępy w opracowywaniu planów miejscowych i </w:t>
      </w:r>
      <w:r w:rsidRPr="00AA6F95">
        <w:rPr>
          <w:rFonts w:ascii="Arial Narrow" w:hAnsi="Arial Narrow"/>
        </w:rPr>
        <w:lastRenderedPageBreak/>
        <w:t>opracowuje wieloletnie programy ich sporządzania w nawiązaniu do ustaleń studium i przedstawia ich wyniki Radzie Miejskiej. Rada podejmuje uchwałę w sprawie aktualności Studium i planów miejscowych, a w przypadku uznania ich za nieaktualne lub niezgodne z obowiązującymi przepisami w całości lub w części, podejmuje uchwałę o przystąpieniu do sporządzenia ich zmiany.</w:t>
      </w:r>
    </w:p>
    <w:p w:rsidR="004039B4" w:rsidRPr="007B177C" w:rsidRDefault="004039B4" w:rsidP="007B177C">
      <w:pPr>
        <w:spacing w:after="240" w:line="360" w:lineRule="auto"/>
        <w:ind w:firstLine="284"/>
        <w:jc w:val="both"/>
        <w:rPr>
          <w:rFonts w:ascii="Arial Narrow" w:hAnsi="Arial Narrow"/>
        </w:rPr>
      </w:pPr>
    </w:p>
    <w:p w:rsidR="004D4997" w:rsidRPr="004D4997" w:rsidRDefault="004D4997" w:rsidP="004D4997">
      <w:pPr>
        <w:spacing w:after="240" w:line="360" w:lineRule="auto"/>
        <w:ind w:firstLine="284"/>
        <w:jc w:val="both"/>
        <w:rPr>
          <w:rFonts w:ascii="Arial Narrow" w:hAnsi="Arial Narrow"/>
          <w:szCs w:val="23"/>
        </w:rPr>
      </w:pPr>
    </w:p>
    <w:p w:rsidR="008C035B" w:rsidRPr="008C035B" w:rsidRDefault="008C035B" w:rsidP="008C035B">
      <w:pPr>
        <w:spacing w:after="240" w:line="360" w:lineRule="auto"/>
        <w:ind w:firstLine="284"/>
        <w:jc w:val="both"/>
        <w:rPr>
          <w:rFonts w:ascii="Arial Narrow" w:hAnsi="Arial Narrow"/>
        </w:rPr>
      </w:pPr>
    </w:p>
    <w:p w:rsidR="005164C9" w:rsidRPr="00BE40B8" w:rsidRDefault="005164C9" w:rsidP="00BE40B8">
      <w:pPr>
        <w:spacing w:after="240" w:line="360" w:lineRule="auto"/>
        <w:ind w:firstLine="284"/>
        <w:jc w:val="both"/>
        <w:rPr>
          <w:rFonts w:ascii="Arial Narrow" w:hAnsi="Arial Narrow"/>
        </w:rPr>
      </w:pPr>
    </w:p>
    <w:p w:rsidR="00E1047E" w:rsidRPr="00465EC8" w:rsidRDefault="00E1047E">
      <w:pPr>
        <w:rPr>
          <w:rFonts w:ascii="Arial Narrow" w:hAnsi="Arial Narrow"/>
        </w:rPr>
      </w:pPr>
    </w:p>
    <w:sectPr w:rsidR="00E1047E" w:rsidRPr="00465EC8" w:rsidSect="00465EC8">
      <w:headerReference w:type="default" r:id="rId7"/>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0113" w:rsidRDefault="00EA0113" w:rsidP="00465EC8">
      <w:r>
        <w:separator/>
      </w:r>
    </w:p>
  </w:endnote>
  <w:endnote w:type="continuationSeparator" w:id="0">
    <w:p w:rsidR="00EA0113" w:rsidRDefault="00EA0113" w:rsidP="00465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0113" w:rsidRDefault="00EA0113" w:rsidP="00465EC8">
      <w:r>
        <w:separator/>
      </w:r>
    </w:p>
  </w:footnote>
  <w:footnote w:type="continuationSeparator" w:id="0">
    <w:p w:rsidR="00EA0113" w:rsidRDefault="00EA0113" w:rsidP="00465EC8">
      <w:r>
        <w:continuationSeparator/>
      </w:r>
    </w:p>
  </w:footnote>
  <w:footnote w:id="1">
    <w:p w:rsidR="00C82DD6" w:rsidRPr="005847E0" w:rsidRDefault="00C82DD6" w:rsidP="00C82DD6">
      <w:pPr>
        <w:pStyle w:val="Tekstprzypisudolnego"/>
        <w:jc w:val="both"/>
        <w:rPr>
          <w:rFonts w:ascii="Arial Narrow" w:hAnsi="Arial Narrow"/>
          <w:sz w:val="18"/>
          <w:szCs w:val="18"/>
        </w:rPr>
      </w:pPr>
      <w:r w:rsidRPr="005847E0">
        <w:rPr>
          <w:rStyle w:val="Odwoanieprzypisudolnego"/>
          <w:rFonts w:ascii="Arial Narrow" w:hAnsi="Arial Narrow"/>
          <w:sz w:val="18"/>
          <w:szCs w:val="18"/>
        </w:rPr>
        <w:footnoteRef/>
      </w:r>
      <w:r w:rsidRPr="005847E0">
        <w:rPr>
          <w:rFonts w:ascii="Arial Narrow" w:hAnsi="Arial Narrow"/>
          <w:sz w:val="18"/>
          <w:szCs w:val="18"/>
        </w:rPr>
        <w:t xml:space="preserve"> ustawa z dnia 3 października 2008 r. o udostępnianiu informacji o środowisku i jego ochronie, udziale społeczeństwa w ochronie środowiska oraz o ocenach oddziaływania na środowisko (tekst jednolity:</w:t>
      </w:r>
      <w:r w:rsidR="005847E0" w:rsidRPr="005847E0">
        <w:rPr>
          <w:rFonts w:ascii="Arial Narrow" w:hAnsi="Arial Narrow"/>
        </w:rPr>
        <w:t xml:space="preserve"> </w:t>
      </w:r>
      <w:hyperlink r:id="rId1" w:history="1">
        <w:r w:rsidR="005847E0" w:rsidRPr="005847E0">
          <w:rPr>
            <w:rFonts w:ascii="Arial Narrow" w:hAnsi="Arial Narrow"/>
            <w:sz w:val="18"/>
            <w:szCs w:val="18"/>
          </w:rPr>
          <w:t>Dz.U. 2016 poz. 353</w:t>
        </w:r>
      </w:hyperlink>
      <w:r w:rsidR="005847E0" w:rsidRPr="005847E0">
        <w:rPr>
          <w:rFonts w:ascii="Arial Narrow" w:hAnsi="Arial Narrow"/>
          <w:sz w:val="18"/>
          <w:szCs w:val="18"/>
        </w:rPr>
        <w:t>)</w:t>
      </w:r>
    </w:p>
  </w:footnote>
  <w:footnote w:id="2">
    <w:p w:rsidR="00C82DD6" w:rsidRDefault="00C82DD6" w:rsidP="00C82DD6">
      <w:pPr>
        <w:pStyle w:val="Tekstprzypisudolnego"/>
        <w:jc w:val="both"/>
      </w:pPr>
      <w:r w:rsidRPr="005847E0">
        <w:rPr>
          <w:rStyle w:val="Odwoanieprzypisudolnego"/>
          <w:rFonts w:ascii="Arial Narrow" w:hAnsi="Arial Narrow"/>
          <w:sz w:val="18"/>
          <w:szCs w:val="18"/>
        </w:rPr>
        <w:footnoteRef/>
      </w:r>
      <w:r w:rsidRPr="005847E0">
        <w:rPr>
          <w:rFonts w:ascii="Arial Narrow" w:hAnsi="Arial Narrow"/>
          <w:sz w:val="18"/>
          <w:szCs w:val="18"/>
        </w:rPr>
        <w:t xml:space="preserve"> ustawa z 27 marca 2003 r. o planowaniu i zagospodarowaniu przestrzennym (tekst jednolity: </w:t>
      </w:r>
      <w:hyperlink r:id="rId2" w:history="1">
        <w:r w:rsidR="005847E0" w:rsidRPr="005847E0">
          <w:rPr>
            <w:rFonts w:ascii="Arial Narrow" w:hAnsi="Arial Narrow"/>
            <w:sz w:val="18"/>
            <w:szCs w:val="18"/>
          </w:rPr>
          <w:t xml:space="preserve">Dz.U. </w:t>
        </w:r>
        <w:r w:rsidR="005847E0">
          <w:rPr>
            <w:rFonts w:ascii="Arial Narrow" w:hAnsi="Arial Narrow"/>
            <w:sz w:val="18"/>
            <w:szCs w:val="18"/>
          </w:rPr>
          <w:t xml:space="preserve">2016 </w:t>
        </w:r>
        <w:r w:rsidR="005847E0" w:rsidRPr="005847E0">
          <w:rPr>
            <w:rFonts w:ascii="Arial Narrow" w:hAnsi="Arial Narrow"/>
            <w:sz w:val="18"/>
            <w:szCs w:val="18"/>
          </w:rPr>
          <w:t>poz. 778</w:t>
        </w:r>
      </w:hyperlink>
      <w:r w:rsidRPr="005847E0">
        <w:rPr>
          <w:rFonts w:ascii="Arial Narrow" w:hAnsi="Arial Narrow"/>
          <w:sz w:val="18"/>
          <w:szCs w:val="18"/>
        </w:rPr>
        <w:t>).</w:t>
      </w:r>
    </w:p>
  </w:footnote>
  <w:footnote w:id="3">
    <w:p w:rsidR="004D4997" w:rsidRPr="004D4997" w:rsidRDefault="004D4997" w:rsidP="004D4997">
      <w:pPr>
        <w:pStyle w:val="Tekstprzypisudolnego"/>
        <w:rPr>
          <w:rFonts w:ascii="Arial Narrow" w:hAnsi="Arial Narrow"/>
        </w:rPr>
      </w:pPr>
      <w:r w:rsidRPr="004D4997">
        <w:rPr>
          <w:rStyle w:val="Odwoanieprzypisudolnego"/>
          <w:rFonts w:ascii="Arial Narrow" w:hAnsi="Arial Narrow"/>
        </w:rPr>
        <w:footnoteRef/>
      </w:r>
      <w:r w:rsidRPr="004D4997">
        <w:rPr>
          <w:rFonts w:ascii="Arial Narrow" w:hAnsi="Arial Narrow"/>
        </w:rPr>
        <w:t xml:space="preserve"> Ustawa z 16 kwietnia 2004 r. o ochronie przyrody (Dz.U. 2015, poz. 1651, ze zm.)</w:t>
      </w:r>
    </w:p>
  </w:footnote>
  <w:footnote w:id="4">
    <w:p w:rsidR="004D4997" w:rsidRDefault="004D4997" w:rsidP="004D4997">
      <w:pPr>
        <w:pStyle w:val="Tekstprzypisudolnego"/>
      </w:pPr>
      <w:r w:rsidRPr="004D4997">
        <w:rPr>
          <w:rStyle w:val="Odwoanieprzypisudolnego"/>
          <w:rFonts w:ascii="Arial Narrow" w:hAnsi="Arial Narrow"/>
        </w:rPr>
        <w:footnoteRef/>
      </w:r>
      <w:r w:rsidRPr="004D4997">
        <w:rPr>
          <w:rFonts w:ascii="Arial Narrow" w:hAnsi="Arial Narrow"/>
        </w:rPr>
        <w:t xml:space="preserve"> </w:t>
      </w:r>
      <w:r w:rsidRPr="004D4997">
        <w:rPr>
          <w:rFonts w:ascii="Arial Narrow" w:hAnsi="Arial Narrow"/>
          <w:szCs w:val="20"/>
        </w:rPr>
        <w:t>Ustawa z dnia 23 lipca 2003 r. o ochronie zabytków i opiece nad zabytkami (Dz.U. 2014 r. poz. 1446, ze zm.)</w:t>
      </w:r>
    </w:p>
  </w:footnote>
  <w:footnote w:id="5">
    <w:p w:rsidR="004D4997" w:rsidRPr="008067F8" w:rsidRDefault="004D4997" w:rsidP="004D4997">
      <w:pPr>
        <w:pStyle w:val="Tekstprzypisudolnego"/>
        <w:rPr>
          <w:rFonts w:ascii="Arial Narrow" w:hAnsi="Arial Narrow"/>
          <w:sz w:val="18"/>
          <w:szCs w:val="18"/>
        </w:rPr>
      </w:pPr>
      <w:r w:rsidRPr="008067F8">
        <w:rPr>
          <w:rStyle w:val="Odwoanieprzypisudolnego"/>
          <w:rFonts w:ascii="Arial Narrow" w:hAnsi="Arial Narrow"/>
          <w:sz w:val="18"/>
          <w:szCs w:val="18"/>
        </w:rPr>
        <w:footnoteRef/>
      </w:r>
      <w:r w:rsidRPr="008067F8">
        <w:rPr>
          <w:rFonts w:ascii="Arial Narrow" w:hAnsi="Arial Narrow"/>
          <w:sz w:val="18"/>
          <w:szCs w:val="18"/>
        </w:rPr>
        <w:t xml:space="preserve"> za: WIOŚ Poznań. 2015. Roczna ocena jakości powietrza w Województwie Wielkopolskim za rok 2014. Poznań.</w:t>
      </w:r>
    </w:p>
  </w:footnote>
  <w:footnote w:id="6">
    <w:p w:rsidR="004D4997" w:rsidRPr="00111C21" w:rsidRDefault="004D4997" w:rsidP="004D4997">
      <w:pPr>
        <w:pStyle w:val="Tekstprzypisudolnego"/>
        <w:rPr>
          <w:sz w:val="18"/>
          <w:szCs w:val="18"/>
        </w:rPr>
      </w:pPr>
      <w:r w:rsidRPr="008067F8">
        <w:rPr>
          <w:rStyle w:val="Odwoanieprzypisudolnego"/>
          <w:rFonts w:ascii="Arial Narrow" w:hAnsi="Arial Narrow"/>
          <w:sz w:val="18"/>
          <w:szCs w:val="18"/>
        </w:rPr>
        <w:footnoteRef/>
      </w:r>
      <w:r w:rsidRPr="008067F8">
        <w:rPr>
          <w:rFonts w:ascii="Arial Narrow" w:hAnsi="Arial Narrow"/>
          <w:sz w:val="18"/>
          <w:szCs w:val="18"/>
        </w:rPr>
        <w:t xml:space="preserve"> za: WIOŚ Poznań. 2015. Roczna ocena jakości powietrza w Województwie Wielkopolskim za rok 2014. Poznań.</w:t>
      </w:r>
    </w:p>
  </w:footnote>
  <w:footnote w:id="7">
    <w:p w:rsidR="003B6FE4" w:rsidRDefault="003B6FE4" w:rsidP="003B6FE4">
      <w:pPr>
        <w:pStyle w:val="Tekstprzypisudolnego"/>
      </w:pPr>
      <w:r>
        <w:rPr>
          <w:rStyle w:val="Odwoanieprzypisudolnego"/>
        </w:rPr>
        <w:footnoteRef/>
      </w:r>
      <w:r>
        <w:t xml:space="preserve"> </w:t>
      </w:r>
      <w:r>
        <w:rPr>
          <w:szCs w:val="20"/>
        </w:rPr>
        <w:t xml:space="preserve">IV S.A./Po 1279/11 – Wyrok WSA w Poznaniu z dnia 19 kwietnia 2012 r. </w:t>
      </w:r>
      <w:r>
        <w:t xml:space="preserve"> </w:t>
      </w:r>
    </w:p>
  </w:footnote>
  <w:footnote w:id="8">
    <w:p w:rsidR="004E0681" w:rsidRDefault="004E0681" w:rsidP="004E0681">
      <w:pPr>
        <w:pStyle w:val="Tekstprzypisudolnego"/>
      </w:pPr>
      <w:r>
        <w:rPr>
          <w:rStyle w:val="Odwoanieprzypisudolnego"/>
        </w:rPr>
        <w:footnoteRef/>
      </w:r>
      <w:r>
        <w:t xml:space="preserve"> </w:t>
      </w:r>
      <w:r>
        <w:rPr>
          <w:szCs w:val="20"/>
        </w:rPr>
        <w:t xml:space="preserve">Dyrektywa 2000/60/WE Parlamenty Europejskiego i Rady z dnia 23 października 2000 r. ustanawiająca ramy wspólnotowego działania w dziedzinie polityki wodnej(Dz. Urz. WE L 327 z 22 grudnia 2000 r.) </w:t>
      </w:r>
      <w:r>
        <w:t xml:space="preserve"> </w:t>
      </w:r>
    </w:p>
  </w:footnote>
  <w:footnote w:id="9">
    <w:p w:rsidR="00BC1A99" w:rsidRDefault="00BC1A99" w:rsidP="00BC1A99">
      <w:pPr>
        <w:pStyle w:val="Tekstprzypisudolnego"/>
      </w:pPr>
      <w:r>
        <w:rPr>
          <w:rStyle w:val="Odwoanieprzypisudolnego"/>
        </w:rPr>
        <w:footnoteRef/>
      </w:r>
      <w:r>
        <w:t xml:space="preserve"> </w:t>
      </w:r>
      <w:r w:rsidRPr="00A86E3F">
        <w:rPr>
          <w:sz w:val="18"/>
          <w:szCs w:val="18"/>
        </w:rPr>
        <w:t>za: Ministerstwo Środowiska. 2013. Strategiczny plan adaptacji dla sektorów i obszarów wrażliwych na zmiany klimatu do roku 2020 z perspektywą do roku 2030. Warszawa.</w:t>
      </w:r>
    </w:p>
  </w:footnote>
  <w:footnote w:id="10">
    <w:p w:rsidR="00FD562D" w:rsidRPr="00BB7413" w:rsidRDefault="00FD562D" w:rsidP="00FD562D">
      <w:pPr>
        <w:pStyle w:val="Tekstprzypisudolnego"/>
        <w:rPr>
          <w:sz w:val="18"/>
          <w:szCs w:val="18"/>
        </w:rPr>
      </w:pPr>
      <w:r w:rsidRPr="00BB7413">
        <w:rPr>
          <w:rStyle w:val="Odwoanieprzypisudolnego"/>
          <w:sz w:val="18"/>
          <w:szCs w:val="18"/>
        </w:rPr>
        <w:footnoteRef/>
      </w:r>
      <w:r w:rsidRPr="00BB7413">
        <w:rPr>
          <w:sz w:val="18"/>
          <w:szCs w:val="18"/>
        </w:rPr>
        <w:t xml:space="preserve"> Rozporządzenie Ministra Środowiska z dnia 14 czerwca 2007 r. w sprawie dopuszczalnych poziomów hałasu w środowisku (Dz. U. z 2007 r., nr 120, poz. 826)  zmienione Rozporządzeniem Ministra Środowiska z dnia 1 października 2012 r. zmieniające rozporządzenia w sprawie dopuszczalnych poziomów hałasu w środowisku (Dz. U. z 2012 r., poz. 1109)</w:t>
      </w:r>
    </w:p>
  </w:footnote>
  <w:footnote w:id="11">
    <w:p w:rsidR="00AA6F95" w:rsidRPr="00E55C35" w:rsidRDefault="00AA6F95" w:rsidP="00AA6F95">
      <w:pPr>
        <w:pStyle w:val="Tekstprzypisudolnego"/>
        <w:rPr>
          <w:sz w:val="18"/>
          <w:szCs w:val="18"/>
        </w:rPr>
      </w:pPr>
      <w:r w:rsidRPr="00E55C35">
        <w:rPr>
          <w:rStyle w:val="Odwoanieprzypisudolnego"/>
          <w:sz w:val="18"/>
          <w:szCs w:val="18"/>
        </w:rPr>
        <w:footnoteRef/>
      </w:r>
      <w:r w:rsidRPr="00E55C35">
        <w:rPr>
          <w:sz w:val="18"/>
          <w:szCs w:val="18"/>
        </w:rPr>
        <w:t xml:space="preserve"> ocena stanu poszczególnych komponentów musi odnosić się do obszaru objętego miejscowym planem.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7E0" w:rsidRDefault="005847E0" w:rsidP="002C76FB">
    <w:pPr>
      <w:pStyle w:val="Tekstpodstawowywcity"/>
      <w:tabs>
        <w:tab w:val="left" w:pos="0"/>
      </w:tabs>
      <w:spacing w:line="276" w:lineRule="auto"/>
      <w:ind w:left="0" w:firstLine="0"/>
      <w:jc w:val="center"/>
    </w:pPr>
    <w:r w:rsidRPr="005847E0">
      <w:rPr>
        <w:rFonts w:ascii="Arial Narrow" w:hAnsi="Arial Narrow"/>
        <w:sz w:val="18"/>
        <w:szCs w:val="18"/>
      </w:rPr>
      <w:t>Prognoza oddziaływania na środowisko do projektu zmiany miejscowego planu zagospodarowania przestrzennego gminy Międzychód – dla części obr</w:t>
    </w:r>
    <w:r w:rsidR="002C76FB">
      <w:rPr>
        <w:rFonts w:ascii="Arial Narrow" w:hAnsi="Arial Narrow"/>
        <w:sz w:val="18"/>
        <w:szCs w:val="18"/>
      </w:rPr>
      <w:t>ębu Międzychód (ul. Na Ostrawy).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EC8" w:rsidRDefault="00465EC8">
    <w:pPr>
      <w:pStyle w:val="Nagwek"/>
    </w:pPr>
    <w:r w:rsidRPr="006D10FD">
      <w:rPr>
        <w:noProof/>
      </w:rPr>
      <w:drawing>
        <wp:inline distT="0" distB="0" distL="0" distR="0" wp14:anchorId="0B743DA8" wp14:editId="056E0A8F">
          <wp:extent cx="2700655" cy="627380"/>
          <wp:effectExtent l="19050" t="0" r="4445" b="0"/>
          <wp:docPr id="1" name="Obraz 4" descr="tytułow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ytułowa 2"/>
                  <pic:cNvPicPr>
                    <a:picLocks noChangeAspect="1" noChangeArrowheads="1"/>
                  </pic:cNvPicPr>
                </pic:nvPicPr>
                <pic:blipFill>
                  <a:blip r:embed="rId1"/>
                  <a:srcRect l="5980" t="11702" b="18085"/>
                  <a:stretch>
                    <a:fillRect/>
                  </a:stretch>
                </pic:blipFill>
                <pic:spPr bwMode="auto">
                  <a:xfrm>
                    <a:off x="0" y="0"/>
                    <a:ext cx="2700655" cy="62738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84C2B"/>
    <w:multiLevelType w:val="hybridMultilevel"/>
    <w:tmpl w:val="C77682C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8334380"/>
    <w:multiLevelType w:val="hybridMultilevel"/>
    <w:tmpl w:val="48F088FE"/>
    <w:lvl w:ilvl="0" w:tplc="509E5784">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9A1FF9"/>
    <w:multiLevelType w:val="hybridMultilevel"/>
    <w:tmpl w:val="8EA83E46"/>
    <w:lvl w:ilvl="0" w:tplc="509E5784">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4437573"/>
    <w:multiLevelType w:val="hybridMultilevel"/>
    <w:tmpl w:val="268C320A"/>
    <w:lvl w:ilvl="0" w:tplc="509E5784">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B0D71BA"/>
    <w:multiLevelType w:val="hybridMultilevel"/>
    <w:tmpl w:val="7FD8F814"/>
    <w:lvl w:ilvl="0" w:tplc="509E5784">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9CA526A"/>
    <w:multiLevelType w:val="hybridMultilevel"/>
    <w:tmpl w:val="C110F428"/>
    <w:lvl w:ilvl="0" w:tplc="04150005">
      <w:start w:val="1"/>
      <w:numFmt w:val="bullet"/>
      <w:lvlText w:val=""/>
      <w:lvlJc w:val="left"/>
      <w:pPr>
        <w:ind w:left="1490" w:hanging="360"/>
      </w:pPr>
      <w:rPr>
        <w:rFonts w:ascii="Wingdings" w:hAnsi="Wingdings" w:hint="default"/>
      </w:rPr>
    </w:lvl>
    <w:lvl w:ilvl="1" w:tplc="04150003" w:tentative="1">
      <w:start w:val="1"/>
      <w:numFmt w:val="bullet"/>
      <w:lvlText w:val="o"/>
      <w:lvlJc w:val="left"/>
      <w:pPr>
        <w:ind w:left="2210" w:hanging="360"/>
      </w:pPr>
      <w:rPr>
        <w:rFonts w:ascii="Courier New" w:hAnsi="Courier New" w:cs="Courier New" w:hint="default"/>
      </w:rPr>
    </w:lvl>
    <w:lvl w:ilvl="2" w:tplc="04150005" w:tentative="1">
      <w:start w:val="1"/>
      <w:numFmt w:val="bullet"/>
      <w:lvlText w:val=""/>
      <w:lvlJc w:val="left"/>
      <w:pPr>
        <w:ind w:left="2930" w:hanging="360"/>
      </w:pPr>
      <w:rPr>
        <w:rFonts w:ascii="Wingdings" w:hAnsi="Wingdings" w:hint="default"/>
      </w:rPr>
    </w:lvl>
    <w:lvl w:ilvl="3" w:tplc="04150001" w:tentative="1">
      <w:start w:val="1"/>
      <w:numFmt w:val="bullet"/>
      <w:lvlText w:val=""/>
      <w:lvlJc w:val="left"/>
      <w:pPr>
        <w:ind w:left="3650" w:hanging="360"/>
      </w:pPr>
      <w:rPr>
        <w:rFonts w:ascii="Symbol" w:hAnsi="Symbol" w:hint="default"/>
      </w:rPr>
    </w:lvl>
    <w:lvl w:ilvl="4" w:tplc="04150003" w:tentative="1">
      <w:start w:val="1"/>
      <w:numFmt w:val="bullet"/>
      <w:lvlText w:val="o"/>
      <w:lvlJc w:val="left"/>
      <w:pPr>
        <w:ind w:left="4370" w:hanging="360"/>
      </w:pPr>
      <w:rPr>
        <w:rFonts w:ascii="Courier New" w:hAnsi="Courier New" w:cs="Courier New" w:hint="default"/>
      </w:rPr>
    </w:lvl>
    <w:lvl w:ilvl="5" w:tplc="04150005" w:tentative="1">
      <w:start w:val="1"/>
      <w:numFmt w:val="bullet"/>
      <w:lvlText w:val=""/>
      <w:lvlJc w:val="left"/>
      <w:pPr>
        <w:ind w:left="5090" w:hanging="360"/>
      </w:pPr>
      <w:rPr>
        <w:rFonts w:ascii="Wingdings" w:hAnsi="Wingdings" w:hint="default"/>
      </w:rPr>
    </w:lvl>
    <w:lvl w:ilvl="6" w:tplc="04150001" w:tentative="1">
      <w:start w:val="1"/>
      <w:numFmt w:val="bullet"/>
      <w:lvlText w:val=""/>
      <w:lvlJc w:val="left"/>
      <w:pPr>
        <w:ind w:left="5810" w:hanging="360"/>
      </w:pPr>
      <w:rPr>
        <w:rFonts w:ascii="Symbol" w:hAnsi="Symbol" w:hint="default"/>
      </w:rPr>
    </w:lvl>
    <w:lvl w:ilvl="7" w:tplc="04150003" w:tentative="1">
      <w:start w:val="1"/>
      <w:numFmt w:val="bullet"/>
      <w:lvlText w:val="o"/>
      <w:lvlJc w:val="left"/>
      <w:pPr>
        <w:ind w:left="6530" w:hanging="360"/>
      </w:pPr>
      <w:rPr>
        <w:rFonts w:ascii="Courier New" w:hAnsi="Courier New" w:cs="Courier New" w:hint="default"/>
      </w:rPr>
    </w:lvl>
    <w:lvl w:ilvl="8" w:tplc="04150005" w:tentative="1">
      <w:start w:val="1"/>
      <w:numFmt w:val="bullet"/>
      <w:lvlText w:val=""/>
      <w:lvlJc w:val="left"/>
      <w:pPr>
        <w:ind w:left="7250" w:hanging="360"/>
      </w:pPr>
      <w:rPr>
        <w:rFonts w:ascii="Wingdings" w:hAnsi="Wingdings" w:hint="default"/>
      </w:rPr>
    </w:lvl>
  </w:abstractNum>
  <w:abstractNum w:abstractNumId="6" w15:restartNumberingAfterBreak="0">
    <w:nsid w:val="538E3D59"/>
    <w:multiLevelType w:val="hybridMultilevel"/>
    <w:tmpl w:val="6282A050"/>
    <w:lvl w:ilvl="0" w:tplc="509E5784">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78B131E"/>
    <w:multiLevelType w:val="hybridMultilevel"/>
    <w:tmpl w:val="32C4177A"/>
    <w:lvl w:ilvl="0" w:tplc="509E5784">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D4F398B"/>
    <w:multiLevelType w:val="hybridMultilevel"/>
    <w:tmpl w:val="B6D0D1EC"/>
    <w:lvl w:ilvl="0" w:tplc="509E5784">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747218D7"/>
    <w:multiLevelType w:val="hybridMultilevel"/>
    <w:tmpl w:val="87E4D49A"/>
    <w:lvl w:ilvl="0" w:tplc="04150011">
      <w:start w:val="1"/>
      <w:numFmt w:val="decimal"/>
      <w:lvlText w:val="%1)"/>
      <w:lvlJc w:val="left"/>
      <w:pPr>
        <w:tabs>
          <w:tab w:val="num" w:pos="360"/>
        </w:tabs>
        <w:ind w:left="360" w:hanging="360"/>
      </w:pPr>
      <w:rPr>
        <w:rFonts w:ascii="Times New Roman" w:hAnsi="Times New Roman" w:cs="Times New Roman"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7CF04F75"/>
    <w:multiLevelType w:val="hybridMultilevel"/>
    <w:tmpl w:val="871CE7A2"/>
    <w:lvl w:ilvl="0" w:tplc="E6FE275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5"/>
  </w:num>
  <w:num w:numId="2">
    <w:abstractNumId w:val="9"/>
  </w:num>
  <w:num w:numId="3">
    <w:abstractNumId w:val="10"/>
  </w:num>
  <w:num w:numId="4">
    <w:abstractNumId w:val="0"/>
  </w:num>
  <w:num w:numId="5">
    <w:abstractNumId w:val="1"/>
  </w:num>
  <w:num w:numId="6">
    <w:abstractNumId w:val="2"/>
  </w:num>
  <w:num w:numId="7">
    <w:abstractNumId w:val="3"/>
  </w:num>
  <w:num w:numId="8">
    <w:abstractNumId w:val="4"/>
  </w:num>
  <w:num w:numId="9">
    <w:abstractNumId w:val="8"/>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EC8"/>
    <w:rsid w:val="00067449"/>
    <w:rsid w:val="002C76FB"/>
    <w:rsid w:val="00354B51"/>
    <w:rsid w:val="003B6FE4"/>
    <w:rsid w:val="004039B4"/>
    <w:rsid w:val="00465EC8"/>
    <w:rsid w:val="004D4997"/>
    <w:rsid w:val="004E0681"/>
    <w:rsid w:val="004F20EA"/>
    <w:rsid w:val="005164C9"/>
    <w:rsid w:val="005847E0"/>
    <w:rsid w:val="00754832"/>
    <w:rsid w:val="007B177C"/>
    <w:rsid w:val="00870761"/>
    <w:rsid w:val="008C035B"/>
    <w:rsid w:val="009110E9"/>
    <w:rsid w:val="00AA6F95"/>
    <w:rsid w:val="00B7417E"/>
    <w:rsid w:val="00B769F8"/>
    <w:rsid w:val="00BC1A99"/>
    <w:rsid w:val="00BE40B8"/>
    <w:rsid w:val="00C82DD6"/>
    <w:rsid w:val="00CB5922"/>
    <w:rsid w:val="00CD0A84"/>
    <w:rsid w:val="00DC1848"/>
    <w:rsid w:val="00E1047E"/>
    <w:rsid w:val="00EA0113"/>
    <w:rsid w:val="00FD56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13FD9"/>
  <w15:chartTrackingRefBased/>
  <w15:docId w15:val="{DBAED228-4A3A-4B79-A2D5-472B2933A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aliases w:val="Standardowy1"/>
    <w:qFormat/>
    <w:rsid w:val="00465EC8"/>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C82DD6"/>
    <w:pPr>
      <w:keepNext/>
      <w:keepLines/>
      <w:spacing w:before="360" w:after="120"/>
      <w:outlineLvl w:val="0"/>
    </w:pPr>
    <w:rPr>
      <w:rFonts w:eastAsiaTheme="majorEastAsia" w:cstheme="majorBidi"/>
      <w:b/>
      <w:bCs/>
      <w:szCs w:val="28"/>
    </w:rPr>
  </w:style>
  <w:style w:type="paragraph" w:styleId="Nagwek2">
    <w:name w:val="heading 2"/>
    <w:basedOn w:val="Normalny"/>
    <w:next w:val="Normalny"/>
    <w:link w:val="Nagwek2Znak"/>
    <w:uiPriority w:val="9"/>
    <w:unhideWhenUsed/>
    <w:qFormat/>
    <w:rsid w:val="00C82DD6"/>
    <w:pPr>
      <w:keepNext/>
      <w:keepLines/>
      <w:spacing w:before="120" w:after="120"/>
      <w:outlineLvl w:val="1"/>
    </w:pPr>
    <w:rPr>
      <w:rFonts w:eastAsiaTheme="majorEastAsia" w:cstheme="majorBidi"/>
      <w:b/>
      <w:bCs/>
      <w:szCs w:val="26"/>
    </w:rPr>
  </w:style>
  <w:style w:type="paragraph" w:styleId="Nagwek3">
    <w:name w:val="heading 3"/>
    <w:basedOn w:val="Normalny"/>
    <w:next w:val="Normalny"/>
    <w:link w:val="Nagwek3Znak"/>
    <w:uiPriority w:val="9"/>
    <w:unhideWhenUsed/>
    <w:qFormat/>
    <w:rsid w:val="00B7417E"/>
    <w:pPr>
      <w:keepNext/>
      <w:keepLines/>
      <w:spacing w:before="40"/>
      <w:outlineLvl w:val="2"/>
    </w:pPr>
    <w:rPr>
      <w:rFonts w:asciiTheme="majorHAnsi" w:eastAsiaTheme="majorEastAsia" w:hAnsiTheme="majorHAnsi" w:cstheme="majorBidi"/>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465EC8"/>
    <w:pPr>
      <w:spacing w:after="0" w:line="240" w:lineRule="auto"/>
    </w:pPr>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rsid w:val="00465EC8"/>
    <w:pPr>
      <w:widowControl w:val="0"/>
      <w:suppressAutoHyphens/>
      <w:ind w:left="1134" w:hanging="1134"/>
      <w:jc w:val="both"/>
    </w:pPr>
    <w:rPr>
      <w:rFonts w:ascii="Arial" w:hAnsi="Arial"/>
      <w:sz w:val="20"/>
      <w:szCs w:val="20"/>
      <w:lang w:eastAsia="ar-SA"/>
    </w:rPr>
  </w:style>
  <w:style w:type="character" w:customStyle="1" w:styleId="TekstpodstawowywcityZnak">
    <w:name w:val="Tekst podstawowy wcięty Znak"/>
    <w:basedOn w:val="Domylnaczcionkaakapitu"/>
    <w:link w:val="Tekstpodstawowywcity"/>
    <w:rsid w:val="00465EC8"/>
    <w:rPr>
      <w:rFonts w:ascii="Arial" w:eastAsia="Times New Roman" w:hAnsi="Arial" w:cs="Times New Roman"/>
      <w:sz w:val="20"/>
      <w:szCs w:val="20"/>
      <w:lang w:eastAsia="ar-SA"/>
    </w:rPr>
  </w:style>
  <w:style w:type="paragraph" w:styleId="Nagwek">
    <w:name w:val="header"/>
    <w:basedOn w:val="Normalny"/>
    <w:link w:val="NagwekZnak"/>
    <w:uiPriority w:val="99"/>
    <w:unhideWhenUsed/>
    <w:rsid w:val="00465EC8"/>
    <w:pPr>
      <w:tabs>
        <w:tab w:val="center" w:pos="4536"/>
        <w:tab w:val="right" w:pos="9072"/>
      </w:tabs>
    </w:pPr>
  </w:style>
  <w:style w:type="character" w:customStyle="1" w:styleId="NagwekZnak">
    <w:name w:val="Nagłówek Znak"/>
    <w:basedOn w:val="Domylnaczcionkaakapitu"/>
    <w:link w:val="Nagwek"/>
    <w:uiPriority w:val="99"/>
    <w:rsid w:val="00465EC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465EC8"/>
    <w:pPr>
      <w:tabs>
        <w:tab w:val="center" w:pos="4536"/>
        <w:tab w:val="right" w:pos="9072"/>
      </w:tabs>
    </w:pPr>
  </w:style>
  <w:style w:type="character" w:customStyle="1" w:styleId="StopkaZnak">
    <w:name w:val="Stopka Znak"/>
    <w:basedOn w:val="Domylnaczcionkaakapitu"/>
    <w:link w:val="Stopka"/>
    <w:uiPriority w:val="99"/>
    <w:rsid w:val="00465EC8"/>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C82DD6"/>
    <w:rPr>
      <w:rFonts w:ascii="Times New Roman" w:eastAsiaTheme="majorEastAsia" w:hAnsi="Times New Roman" w:cstheme="majorBidi"/>
      <w:b/>
      <w:bCs/>
      <w:sz w:val="24"/>
      <w:szCs w:val="28"/>
      <w:lang w:eastAsia="pl-PL"/>
    </w:rPr>
  </w:style>
  <w:style w:type="character" w:customStyle="1" w:styleId="Nagwek2Znak">
    <w:name w:val="Nagłówek 2 Znak"/>
    <w:basedOn w:val="Domylnaczcionkaakapitu"/>
    <w:link w:val="Nagwek2"/>
    <w:uiPriority w:val="9"/>
    <w:rsid w:val="00C82DD6"/>
    <w:rPr>
      <w:rFonts w:ascii="Times New Roman" w:eastAsiaTheme="majorEastAsia" w:hAnsi="Times New Roman" w:cstheme="majorBidi"/>
      <w:b/>
      <w:bCs/>
      <w:sz w:val="24"/>
      <w:szCs w:val="26"/>
      <w:lang w:eastAsia="pl-PL"/>
    </w:rPr>
  </w:style>
  <w:style w:type="paragraph" w:styleId="Tekstprzypisudolnego">
    <w:name w:val="footnote text"/>
    <w:aliases w:val="Tekst przypisu"/>
    <w:basedOn w:val="Normalny"/>
    <w:link w:val="TekstprzypisudolnegoZnak"/>
    <w:uiPriority w:val="99"/>
    <w:rsid w:val="00C82DD6"/>
    <w:rPr>
      <w:sz w:val="20"/>
    </w:rPr>
  </w:style>
  <w:style w:type="character" w:customStyle="1" w:styleId="TekstprzypisudolnegoZnak">
    <w:name w:val="Tekst przypisu dolnego Znak"/>
    <w:aliases w:val="Tekst przypisu Znak"/>
    <w:basedOn w:val="Domylnaczcionkaakapitu"/>
    <w:link w:val="Tekstprzypisudolnego"/>
    <w:uiPriority w:val="99"/>
    <w:rsid w:val="00C82DD6"/>
    <w:rPr>
      <w:rFonts w:ascii="Times New Roman" w:eastAsia="Times New Roman" w:hAnsi="Times New Roman" w:cs="Times New Roman"/>
      <w:sz w:val="20"/>
      <w:szCs w:val="24"/>
      <w:lang w:eastAsia="pl-PL"/>
    </w:rPr>
  </w:style>
  <w:style w:type="character" w:styleId="Odwoanieprzypisudolnego">
    <w:name w:val="footnote reference"/>
    <w:aliases w:val="Odwołanie przypisu"/>
    <w:uiPriority w:val="99"/>
    <w:semiHidden/>
    <w:rsid w:val="00C82DD6"/>
    <w:rPr>
      <w:vertAlign w:val="superscript"/>
    </w:rPr>
  </w:style>
  <w:style w:type="paragraph" w:styleId="Akapitzlist">
    <w:name w:val="List Paragraph"/>
    <w:basedOn w:val="Normalny"/>
    <w:uiPriority w:val="34"/>
    <w:qFormat/>
    <w:rsid w:val="00C82DD6"/>
    <w:pPr>
      <w:ind w:left="720"/>
      <w:contextualSpacing/>
    </w:pPr>
  </w:style>
  <w:style w:type="paragraph" w:customStyle="1" w:styleId="Default">
    <w:name w:val="Default"/>
    <w:rsid w:val="005847E0"/>
    <w:pPr>
      <w:autoSpaceDE w:val="0"/>
      <w:autoSpaceDN w:val="0"/>
      <w:adjustRightInd w:val="0"/>
      <w:spacing w:after="0" w:line="240" w:lineRule="auto"/>
    </w:pPr>
    <w:rPr>
      <w:rFonts w:ascii="Times New Roman" w:hAnsi="Times New Roman" w:cs="Times New Roman"/>
      <w:color w:val="000000"/>
      <w:sz w:val="24"/>
      <w:szCs w:val="24"/>
    </w:rPr>
  </w:style>
  <w:style w:type="character" w:styleId="Pogrubienie">
    <w:name w:val="Strong"/>
    <w:qFormat/>
    <w:rsid w:val="005847E0"/>
    <w:rPr>
      <w:rFonts w:cs="Times New Roman"/>
      <w:b/>
      <w:bCs/>
    </w:rPr>
  </w:style>
  <w:style w:type="character" w:customStyle="1" w:styleId="Nagwek3Znak">
    <w:name w:val="Nagłówek 3 Znak"/>
    <w:basedOn w:val="Domylnaczcionkaakapitu"/>
    <w:link w:val="Nagwek3"/>
    <w:uiPriority w:val="9"/>
    <w:rsid w:val="00B7417E"/>
    <w:rPr>
      <w:rFonts w:asciiTheme="majorHAnsi" w:eastAsiaTheme="majorEastAsia" w:hAnsiTheme="majorHAnsi" w:cstheme="majorBidi"/>
      <w:color w:val="1F4D78" w:themeColor="accent1" w:themeShade="7F"/>
      <w:sz w:val="24"/>
      <w:szCs w:val="24"/>
      <w:lang w:eastAsia="pl-PL"/>
    </w:rPr>
  </w:style>
  <w:style w:type="paragraph" w:styleId="Legenda">
    <w:name w:val="caption"/>
    <w:basedOn w:val="Normalny"/>
    <w:next w:val="Normalny"/>
    <w:uiPriority w:val="35"/>
    <w:qFormat/>
    <w:rsid w:val="004D4997"/>
    <w:rPr>
      <w:b/>
      <w:bCs/>
      <w:sz w:val="20"/>
      <w:szCs w:val="20"/>
    </w:rPr>
  </w:style>
  <w:style w:type="paragraph" w:styleId="Tekstpodstawowy">
    <w:name w:val="Body Text"/>
    <w:basedOn w:val="Normalny"/>
    <w:link w:val="TekstpodstawowyZnak"/>
    <w:uiPriority w:val="99"/>
    <w:unhideWhenUsed/>
    <w:rsid w:val="00AA6F95"/>
    <w:pPr>
      <w:spacing w:after="120"/>
    </w:pPr>
  </w:style>
  <w:style w:type="character" w:customStyle="1" w:styleId="TekstpodstawowyZnak">
    <w:name w:val="Tekst podstawowy Znak"/>
    <w:basedOn w:val="Domylnaczcionkaakapitu"/>
    <w:link w:val="Tekstpodstawowy"/>
    <w:uiPriority w:val="99"/>
    <w:rsid w:val="00AA6F95"/>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isap.sejm.gov.pl/DetailsServlet?id=WDU20160000778&amp;min=1" TargetMode="External"/><Relationship Id="rId1" Type="http://schemas.openxmlformats.org/officeDocument/2006/relationships/hyperlink" Target="http://isap.sejm.gov.pl/DetailsServlet?id=WDU20160000353&amp;min=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421</TotalTime>
  <Pages>27</Pages>
  <Words>9203</Words>
  <Characters>55220</Characters>
  <Application>Microsoft Office Word</Application>
  <DocSecurity>0</DocSecurity>
  <Lines>460</Lines>
  <Paragraphs>128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Karolczak</dc:creator>
  <cp:keywords/>
  <dc:description/>
  <cp:lastModifiedBy>Justyna Karolczak</cp:lastModifiedBy>
  <cp:revision>7</cp:revision>
  <dcterms:created xsi:type="dcterms:W3CDTF">2016-09-27T08:03:00Z</dcterms:created>
  <dcterms:modified xsi:type="dcterms:W3CDTF">2016-09-29T21:01:00Z</dcterms:modified>
</cp:coreProperties>
</file>